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DD9" w:rsidRDefault="00720DD9" w:rsidP="00720DD9">
      <w:bookmarkStart w:id="0" w:name="_Hlk517702667"/>
      <w:bookmarkStart w:id="1" w:name="_GoBack"/>
      <w:bookmarkEnd w:id="1"/>
    </w:p>
    <w:p w:rsidR="00720DD9" w:rsidRDefault="00720DD9" w:rsidP="00720DD9"/>
    <w:bookmarkEnd w:id="0"/>
    <w:p w:rsidR="00264919" w:rsidRPr="0036641D" w:rsidRDefault="00264919" w:rsidP="00264919">
      <w:r w:rsidRPr="0036641D">
        <w:t>Das neue Beitragsausgleichsverfahren</w:t>
      </w:r>
      <w:r>
        <w:t xml:space="preserve"> (ausführlich erklärt)</w:t>
      </w:r>
    </w:p>
    <w:p w:rsidR="00264919" w:rsidRDefault="00264919" w:rsidP="00264919">
      <w:pPr>
        <w:rPr>
          <w:b w:val="0"/>
        </w:rPr>
      </w:pPr>
    </w:p>
    <w:p w:rsidR="00264919" w:rsidRDefault="00264919" w:rsidP="00264919">
      <w:pPr>
        <w:rPr>
          <w:b w:val="0"/>
        </w:rPr>
      </w:pPr>
      <w:r>
        <w:rPr>
          <w:b w:val="0"/>
        </w:rPr>
        <w:t xml:space="preserve">Zum 1. Januar 2019 führt Ihre BGN ein neues Beitragsausgleichsverfahren ein. Dieses Instrument sorgt für mehr Gerechtigkeit bei der Beitragszahlung und belohnt betriebliche Präventionsmaßnahmen. Doch wie funktioniert das Beitragsausgleichsverfahren? </w:t>
      </w:r>
    </w:p>
    <w:p w:rsidR="00264919" w:rsidRDefault="00264919" w:rsidP="00264919">
      <w:pPr>
        <w:rPr>
          <w:b w:val="0"/>
        </w:rPr>
      </w:pPr>
    </w:p>
    <w:p w:rsidR="00264919" w:rsidRDefault="00264919" w:rsidP="00264919">
      <w:pPr>
        <w:rPr>
          <w:b w:val="0"/>
        </w:rPr>
      </w:pPr>
      <w:r>
        <w:rPr>
          <w:b w:val="0"/>
        </w:rPr>
        <w:t xml:space="preserve">Es basiert auf der Schwere von anzeigepflichtigen und nicht anzeigepflichtigen Arbeitsunfällen in einem Betrieb und den dadurch verursachten Aufwendungen. </w:t>
      </w:r>
    </w:p>
    <w:p w:rsidR="00264919" w:rsidRDefault="00264919" w:rsidP="00264919">
      <w:pPr>
        <w:rPr>
          <w:b w:val="0"/>
        </w:rPr>
      </w:pPr>
    </w:p>
    <w:p w:rsidR="00264919" w:rsidRDefault="00264919" w:rsidP="00264919">
      <w:pPr>
        <w:rPr>
          <w:b w:val="0"/>
        </w:rPr>
      </w:pPr>
      <w:r>
        <w:rPr>
          <w:b w:val="0"/>
        </w:rPr>
        <w:t xml:space="preserve">Für das Beitragsausgleichsverfahren wird ein transparentes Punkteverfahren angewandt. Geschieht zum Beispiel bei der Firma XY ein Arbeitsunfall, so bekommt diese Punkte zugewiesen. Die Anzahl der Punkte errechnet sich aus dem Kostenaufwand </w:t>
      </w:r>
      <w:r w:rsidRPr="0061760E">
        <w:rPr>
          <w:b w:val="0"/>
        </w:rPr>
        <w:t>e</w:t>
      </w:r>
      <w:r>
        <w:rPr>
          <w:b w:val="0"/>
        </w:rPr>
        <w:t xml:space="preserve">ines Unfalls und gegebenenfalls aus seiner besonderen Schwere. Bei einem Arbeitsunfall, bei dem maximal 300 Euro an Aufwand entstehen, fällt nur 1 Punkt an. Muss dem Versicherten zum Beispiel Verletztengeld in Höhe von </w:t>
      </w:r>
      <w:r w:rsidRPr="0036641D">
        <w:rPr>
          <w:b w:val="0"/>
          <w:color w:val="auto"/>
        </w:rPr>
        <w:t>2.500 Euro bezahlt werden, so fallen 2</w:t>
      </w:r>
      <w:r>
        <w:rPr>
          <w:b w:val="0"/>
          <w:color w:val="auto"/>
        </w:rPr>
        <w:t>2</w:t>
      </w:r>
      <w:r w:rsidRPr="0036641D">
        <w:rPr>
          <w:b w:val="0"/>
          <w:color w:val="auto"/>
        </w:rPr>
        <w:t xml:space="preserve"> Pun</w:t>
      </w:r>
      <w:r>
        <w:rPr>
          <w:b w:val="0"/>
        </w:rPr>
        <w:t xml:space="preserve">kte an. Hat der Unfall schwerwiegende Folgen, wie eine 20%ige Rentenzahlung oder gar den Tod des Versicherten, so wird dies mit 60 beziehungsweise 380 Punkten bewertet. </w:t>
      </w:r>
    </w:p>
    <w:p w:rsidR="00264919" w:rsidRDefault="00264919" w:rsidP="00264919">
      <w:pPr>
        <w:rPr>
          <w:b w:val="0"/>
        </w:rPr>
      </w:pPr>
    </w:p>
    <w:p w:rsidR="00264919" w:rsidRPr="0036641D" w:rsidRDefault="00264919" w:rsidP="00264919">
      <w:pPr>
        <w:rPr>
          <w:b w:val="0"/>
          <w:color w:val="auto"/>
        </w:rPr>
      </w:pPr>
      <w:r>
        <w:rPr>
          <w:b w:val="0"/>
        </w:rPr>
        <w:t xml:space="preserve">Die Punkte geben einen Überblick über die Aufwendungen beziehungsweise die Schwere der Arbeitsunfälle. Das Ausgleichsverfahren gilt für den Regelbeitrag in jeder einzelnen Gefahrtarifstelle und wirkt sich erstmalig bei der </w:t>
      </w:r>
      <w:r w:rsidRPr="0036641D">
        <w:rPr>
          <w:b w:val="0"/>
          <w:color w:val="auto"/>
        </w:rPr>
        <w:t xml:space="preserve">Beitragsberechnung für 2019 aus. Dabei wird ein Beobachtungszeitraum von zwei Jahren zugrunde gelegt. </w:t>
      </w:r>
    </w:p>
    <w:p w:rsidR="00264919" w:rsidRPr="0036641D" w:rsidRDefault="00264919" w:rsidP="00264919">
      <w:pPr>
        <w:rPr>
          <w:b w:val="0"/>
          <w:color w:val="auto"/>
        </w:rPr>
      </w:pPr>
    </w:p>
    <w:p w:rsidR="00264919" w:rsidRDefault="00264919" w:rsidP="00264919">
      <w:pPr>
        <w:rPr>
          <w:b w:val="0"/>
        </w:rPr>
      </w:pPr>
      <w:r w:rsidRPr="0036641D">
        <w:rPr>
          <w:b w:val="0"/>
          <w:color w:val="auto"/>
        </w:rPr>
        <w:t>Berücksichtigt werden die Kosten der im Umlagejahr und in dem vorangegangenen Kalenderjahr bekannt gewordenen Unfälle</w:t>
      </w:r>
      <w:r w:rsidRPr="00FD17D8">
        <w:rPr>
          <w:b w:val="0"/>
          <w:strike/>
          <w:color w:val="auto"/>
        </w:rPr>
        <w:t>n</w:t>
      </w:r>
      <w:r w:rsidRPr="0036641D">
        <w:rPr>
          <w:b w:val="0"/>
          <w:color w:val="auto"/>
        </w:rPr>
        <w:t>. Erstmalig wird der Beitrag</w:t>
      </w:r>
      <w:r>
        <w:rPr>
          <w:b w:val="0"/>
          <w:color w:val="auto"/>
        </w:rPr>
        <w:t>,</w:t>
      </w:r>
      <w:r w:rsidRPr="0036641D">
        <w:rPr>
          <w:b w:val="0"/>
          <w:color w:val="auto"/>
        </w:rPr>
        <w:t xml:space="preserve"> bei dem das neue Beitragsausgleichsverfahren Anwendung findet</w:t>
      </w:r>
      <w:r>
        <w:rPr>
          <w:b w:val="0"/>
          <w:color w:val="auto"/>
        </w:rPr>
        <w:t>,</w:t>
      </w:r>
      <w:r w:rsidRPr="0036641D">
        <w:rPr>
          <w:b w:val="0"/>
          <w:color w:val="auto"/>
        </w:rPr>
        <w:t xml:space="preserve"> im </w:t>
      </w:r>
      <w:r>
        <w:rPr>
          <w:b w:val="0"/>
          <w:color w:val="auto"/>
        </w:rPr>
        <w:t xml:space="preserve">April 2020 für das Jahr 2019 </w:t>
      </w:r>
      <w:r w:rsidRPr="0036641D">
        <w:rPr>
          <w:b w:val="0"/>
          <w:color w:val="auto"/>
        </w:rPr>
        <w:t>erhoben</w:t>
      </w:r>
      <w:r>
        <w:rPr>
          <w:b w:val="0"/>
        </w:rPr>
        <w:t xml:space="preserve">. Ob ein Unternehmen einen Nachlass oder Zuschlag erhält, wird aus dem Verhältnis der Einzelbelastung des Unternehmens zur Durchschnittsbelastung aller Mitgliedsbetriebe der BGN bestimmt. Und zwar jeweils bezogen auf die in einer Gefahrtarifstelle veranlagten Unternehmensteile. </w:t>
      </w:r>
    </w:p>
    <w:p w:rsidR="00264919" w:rsidRDefault="00264919" w:rsidP="00264919">
      <w:pPr>
        <w:rPr>
          <w:b w:val="0"/>
        </w:rPr>
      </w:pPr>
    </w:p>
    <w:p w:rsidR="00264919" w:rsidRPr="00FD17D8" w:rsidRDefault="00264919" w:rsidP="00264919">
      <w:pPr>
        <w:rPr>
          <w:b w:val="0"/>
          <w:strike/>
          <w:color w:val="auto"/>
        </w:rPr>
      </w:pPr>
      <w:r>
        <w:rPr>
          <w:b w:val="0"/>
        </w:rPr>
        <w:t xml:space="preserve">Das Beitragsausgleichsverfahren ist insgesamt 11-stufig. Eine neutrale Stufe und jeweils fünf Stufen für Nachlass beziehungsweise Zuschlag bis zu einer Höhe von 15 Prozent des Regelbeitrags. Liegt die Einzelbelastung eines Unternehmens zum Beispiel um 25 Prozent über der Durchschnittsbelastung, wird ein Zuschlag von 3 Prozent auf den Regelbeitrag erhoben. Der Zuschlag </w:t>
      </w:r>
      <w:r w:rsidRPr="0036641D">
        <w:rPr>
          <w:b w:val="0"/>
          <w:color w:val="auto"/>
        </w:rPr>
        <w:t xml:space="preserve">auf Unternehmensebene wird dabei auf den zweifachen Betrag der für das Unternehmen erfassten Aufwendungen begrenzt. Liegt die Einzelbelastung zum Beispiel </w:t>
      </w:r>
      <w:r>
        <w:rPr>
          <w:b w:val="0"/>
          <w:color w:val="auto"/>
        </w:rPr>
        <w:t>um 25</w:t>
      </w:r>
      <w:r w:rsidRPr="0036641D">
        <w:rPr>
          <w:b w:val="0"/>
          <w:color w:val="auto"/>
        </w:rPr>
        <w:t xml:space="preserve"> Prozent unter der Durchschnittsbelastung, wird ein Nachlass von bis zu </w:t>
      </w:r>
      <w:r>
        <w:rPr>
          <w:b w:val="0"/>
          <w:color w:val="auto"/>
        </w:rPr>
        <w:t>3</w:t>
      </w:r>
      <w:r w:rsidRPr="0036641D">
        <w:rPr>
          <w:b w:val="0"/>
          <w:color w:val="auto"/>
        </w:rPr>
        <w:t xml:space="preserve"> Prozent auf den Regelbeitrag gewährt. </w:t>
      </w:r>
    </w:p>
    <w:p w:rsidR="00264919" w:rsidRDefault="00264919" w:rsidP="00264919">
      <w:pPr>
        <w:rPr>
          <w:b w:val="0"/>
        </w:rPr>
      </w:pPr>
    </w:p>
    <w:p w:rsidR="00264919" w:rsidRDefault="00264919" w:rsidP="00264919">
      <w:pPr>
        <w:rPr>
          <w:b w:val="0"/>
        </w:rPr>
      </w:pPr>
      <w:r>
        <w:rPr>
          <w:b w:val="0"/>
        </w:rPr>
        <w:t xml:space="preserve">Ergänzend zu dem zweijährigen Beobachtungszeitraum wird der Verlauf des Unfallgeschehens über einen Zeitraum von insgesamt 10 Jahren bewertet. Der Beitragsausgleich hängt nämlich davon ab, welche Nachlass- oder Zuschlagsstufe das Unternehmen im Vorjahr erreicht hat. Von dieser Einstufung ausgehend, kann sich das </w:t>
      </w:r>
      <w:r>
        <w:rPr>
          <w:b w:val="0"/>
        </w:rPr>
        <w:lastRenderedPageBreak/>
        <w:t xml:space="preserve">Unternehmen jedes Jahr um eine Stufe bis zum Erreichen des Höchstnachlasses von 15 Prozent verbessern oder um bis zu 5 Stufen verschlechtern. </w:t>
      </w:r>
    </w:p>
    <w:p w:rsidR="00264919" w:rsidRDefault="00264919" w:rsidP="00264919">
      <w:pPr>
        <w:rPr>
          <w:b w:val="0"/>
        </w:rPr>
      </w:pPr>
    </w:p>
    <w:p w:rsidR="00264919" w:rsidRDefault="00264919" w:rsidP="00264919">
      <w:pPr>
        <w:rPr>
          <w:b w:val="0"/>
        </w:rPr>
      </w:pPr>
      <w:r>
        <w:rPr>
          <w:b w:val="0"/>
        </w:rPr>
        <w:t xml:space="preserve">So kann man erkennen, wenn in einem Unternehmen langfristig eine gute Unfallverhütung stattfindet und ein Unfall lediglich ein Ausreißer für den jeweiligen Betrieb darstellt. Durch die Begrenzung der Rückstufung wird eine übermäßige Beitragsbelastung für Betriebe, die langjährig gute Ergebnisse erzielt haben, vermieden. Damit will die BGN zu einer nachhaltigen Präventionsaktivität anregen, die einen Zuschlag verhindern oder sogar zu einem Nachlass führen kann. Das Beitragsausgleichsverfahren unterstützt somit aktiv die Sicherheit am Arbeitsplatz. </w:t>
      </w:r>
    </w:p>
    <w:p w:rsidR="00264919" w:rsidRDefault="00264919" w:rsidP="00264919">
      <w:pPr>
        <w:rPr>
          <w:b w:val="0"/>
        </w:rPr>
      </w:pPr>
    </w:p>
    <w:p w:rsidR="00264919" w:rsidRDefault="00264919" w:rsidP="00264919">
      <w:pPr>
        <w:rPr>
          <w:b w:val="0"/>
        </w:rPr>
      </w:pPr>
      <w:r>
        <w:rPr>
          <w:b w:val="0"/>
        </w:rPr>
        <w:t xml:space="preserve">Weitere Informationen auf unserer Internetseite unter </w:t>
      </w:r>
      <w:hyperlink r:id="rId8" w:history="1">
        <w:r w:rsidRPr="00E41F0D">
          <w:rPr>
            <w:rStyle w:val="Hyperlink"/>
          </w:rPr>
          <w:t>www.bgn.de/BAV</w:t>
        </w:r>
      </w:hyperlink>
      <w:r>
        <w:rPr>
          <w:b w:val="0"/>
        </w:rPr>
        <w:t xml:space="preserve"> oder rufen Sie uns an: 0621/4456-1581. </w:t>
      </w:r>
    </w:p>
    <w:p w:rsidR="00264919" w:rsidRDefault="00264919" w:rsidP="00264919">
      <w:pPr>
        <w:rPr>
          <w:b w:val="0"/>
        </w:rPr>
      </w:pPr>
    </w:p>
    <w:p w:rsidR="00264919" w:rsidRDefault="00264919" w:rsidP="00264919">
      <w:pPr>
        <w:rPr>
          <w:b w:val="0"/>
        </w:rPr>
      </w:pPr>
      <w:r>
        <w:rPr>
          <w:b w:val="0"/>
        </w:rPr>
        <w:t xml:space="preserve">Ihre </w:t>
      </w:r>
    </w:p>
    <w:p w:rsidR="00504E6A" w:rsidRPr="00720DD9" w:rsidRDefault="00264919" w:rsidP="00264919">
      <w:r>
        <w:rPr>
          <w:b w:val="0"/>
        </w:rPr>
        <w:t>Berufsgenossenschaft Nahrungsmittel und Gastgewerbe</w:t>
      </w:r>
    </w:p>
    <w:sectPr w:rsidR="00504E6A" w:rsidRPr="00720DD9" w:rsidSect="00AE100A">
      <w:headerReference w:type="even" r:id="rId9"/>
      <w:footerReference w:type="even" r:id="rId10"/>
      <w:footerReference w:type="default" r:id="rId11"/>
      <w:headerReference w:type="first" r:id="rId12"/>
      <w:pgSz w:w="11907" w:h="16840" w:code="9"/>
      <w:pgMar w:top="1247" w:right="1701" w:bottom="1985" w:left="1361" w:header="567" w:footer="1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DD9" w:rsidRDefault="00720DD9">
      <w:r>
        <w:separator/>
      </w:r>
    </w:p>
    <w:p w:rsidR="00720DD9" w:rsidRDefault="00720DD9"/>
    <w:p w:rsidR="00720DD9" w:rsidRDefault="00720DD9" w:rsidP="007C6CE6"/>
    <w:p w:rsidR="00720DD9" w:rsidRDefault="00720DD9" w:rsidP="003175DB"/>
    <w:p w:rsidR="00720DD9" w:rsidRDefault="00720DD9" w:rsidP="003175DB"/>
    <w:p w:rsidR="00720DD9" w:rsidRDefault="00720DD9"/>
    <w:p w:rsidR="00720DD9" w:rsidRDefault="00720DD9" w:rsidP="0098100A"/>
    <w:p w:rsidR="00720DD9" w:rsidRDefault="00720DD9" w:rsidP="0098100A"/>
    <w:p w:rsidR="00720DD9" w:rsidRDefault="00720DD9" w:rsidP="0098100A"/>
  </w:endnote>
  <w:endnote w:type="continuationSeparator" w:id="0">
    <w:p w:rsidR="00720DD9" w:rsidRDefault="00720DD9">
      <w:r>
        <w:continuationSeparator/>
      </w:r>
    </w:p>
    <w:p w:rsidR="00720DD9" w:rsidRDefault="00720DD9"/>
    <w:p w:rsidR="00720DD9" w:rsidRDefault="00720DD9" w:rsidP="007C6CE6"/>
    <w:p w:rsidR="00720DD9" w:rsidRDefault="00720DD9" w:rsidP="003175DB"/>
    <w:p w:rsidR="00720DD9" w:rsidRDefault="00720DD9" w:rsidP="003175DB"/>
    <w:p w:rsidR="00720DD9" w:rsidRDefault="00720DD9"/>
    <w:p w:rsidR="00720DD9" w:rsidRDefault="00720DD9" w:rsidP="0098100A"/>
    <w:p w:rsidR="00720DD9" w:rsidRDefault="00720DD9" w:rsidP="0098100A"/>
    <w:p w:rsidR="00720DD9" w:rsidRDefault="00720DD9" w:rsidP="00981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GUV Meta">
    <w:altName w:val="DGUV Met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97" w:rsidRDefault="00693A97">
    <w:pPr>
      <w:framePr w:wrap="around" w:vAnchor="text" w:hAnchor="margin" w:xAlign="right" w:y="1"/>
    </w:pPr>
    <w:r>
      <w:fldChar w:fldCharType="begin"/>
    </w:r>
    <w:r>
      <w:instrText xml:space="preserve">PAGE  </w:instrText>
    </w:r>
    <w:r>
      <w:fldChar w:fldCharType="separate"/>
    </w:r>
    <w:r>
      <w:rPr>
        <w:noProof/>
      </w:rPr>
      <w:t>103</w:t>
    </w:r>
    <w:r>
      <w:fldChar w:fldCharType="end"/>
    </w:r>
  </w:p>
  <w:p w:rsidR="00693A97" w:rsidRDefault="00693A97">
    <w:pPr>
      <w:ind w:right="360" w:firstLine="360"/>
    </w:pPr>
  </w:p>
  <w:p w:rsidR="00693A97" w:rsidRDefault="00693A97"/>
  <w:p w:rsidR="00693A97" w:rsidRDefault="00693A97"/>
  <w:p w:rsidR="00693A97" w:rsidRDefault="00693A97" w:rsidP="007C6CE6"/>
  <w:p w:rsidR="00693A97" w:rsidRDefault="00693A97" w:rsidP="003175DB"/>
  <w:p w:rsidR="00693A97" w:rsidRDefault="00693A97" w:rsidP="003175DB"/>
  <w:p w:rsidR="00693A97" w:rsidRDefault="00693A97" w:rsidP="005551FB"/>
  <w:p w:rsidR="00693A97" w:rsidRDefault="00693A97" w:rsidP="0098100A"/>
  <w:p w:rsidR="00693A97" w:rsidRDefault="00693A97" w:rsidP="0098100A"/>
  <w:p w:rsidR="00693A97" w:rsidRDefault="00693A97" w:rsidP="009810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97" w:rsidRPr="00552CF8" w:rsidRDefault="00693A97" w:rsidP="00C66DA0">
    <w:pPr>
      <w:jc w:val="right"/>
      <w:rPr>
        <w:b w:val="0"/>
        <w:sz w:val="16"/>
        <w:szCs w:val="16"/>
      </w:rPr>
    </w:pPr>
    <w:r w:rsidRPr="00552CF8">
      <w:rPr>
        <w:sz w:val="16"/>
        <w:szCs w:val="16"/>
      </w:rPr>
      <w:t xml:space="preserve">Seite </w:t>
    </w:r>
    <w:r w:rsidRPr="00552CF8">
      <w:rPr>
        <w:b w:val="0"/>
        <w:sz w:val="16"/>
        <w:szCs w:val="16"/>
      </w:rPr>
      <w:fldChar w:fldCharType="begin"/>
    </w:r>
    <w:r w:rsidRPr="00552CF8">
      <w:rPr>
        <w:sz w:val="16"/>
        <w:szCs w:val="16"/>
      </w:rPr>
      <w:instrText xml:space="preserve"> PAGE   \* MERGEFORMAT </w:instrText>
    </w:r>
    <w:r w:rsidRPr="00552CF8">
      <w:rPr>
        <w:b w:val="0"/>
        <w:sz w:val="16"/>
        <w:szCs w:val="16"/>
      </w:rPr>
      <w:fldChar w:fldCharType="separate"/>
    </w:r>
    <w:r w:rsidR="00BB6755" w:rsidRPr="00BB6755">
      <w:rPr>
        <w:b w:val="0"/>
        <w:noProof/>
        <w:sz w:val="16"/>
        <w:szCs w:val="16"/>
      </w:rPr>
      <w:t>2</w:t>
    </w:r>
    <w:r w:rsidRPr="00552CF8">
      <w:rPr>
        <w:b w:val="0"/>
        <w:sz w:val="16"/>
        <w:szCs w:val="16"/>
      </w:rPr>
      <w:fldChar w:fldCharType="end"/>
    </w:r>
    <w:r w:rsidRPr="00552CF8">
      <w:rPr>
        <w:sz w:val="16"/>
        <w:szCs w:val="16"/>
      </w:rPr>
      <w:t xml:space="preserve">  von  </w:t>
    </w:r>
    <w:r w:rsidRPr="00552CF8">
      <w:rPr>
        <w:b w:val="0"/>
        <w:sz w:val="16"/>
        <w:szCs w:val="16"/>
      </w:rPr>
      <w:fldChar w:fldCharType="begin"/>
    </w:r>
    <w:r w:rsidRPr="00552CF8">
      <w:rPr>
        <w:sz w:val="16"/>
        <w:szCs w:val="16"/>
      </w:rPr>
      <w:instrText xml:space="preserve"> NUMPAGES   \* MERGEFORMAT </w:instrText>
    </w:r>
    <w:r w:rsidRPr="00552CF8">
      <w:rPr>
        <w:b w:val="0"/>
        <w:sz w:val="16"/>
        <w:szCs w:val="16"/>
      </w:rPr>
      <w:fldChar w:fldCharType="separate"/>
    </w:r>
    <w:r w:rsidR="00BB6755" w:rsidRPr="00BB6755">
      <w:rPr>
        <w:b w:val="0"/>
        <w:noProof/>
        <w:sz w:val="16"/>
        <w:szCs w:val="16"/>
      </w:rPr>
      <w:t>2</w:t>
    </w:r>
    <w:r w:rsidRPr="00552CF8">
      <w:rPr>
        <w:b w:val="0"/>
        <w:sz w:val="16"/>
        <w:szCs w:val="16"/>
      </w:rPr>
      <w:fldChar w:fldCharType="end"/>
    </w:r>
  </w:p>
  <w:p w:rsidR="00693A97" w:rsidRDefault="00693A97" w:rsidP="0098100A"/>
  <w:p w:rsidR="00693A97" w:rsidRDefault="00693A97" w:rsidP="009810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DD9" w:rsidRDefault="00720DD9">
      <w:r>
        <w:separator/>
      </w:r>
    </w:p>
    <w:p w:rsidR="00720DD9" w:rsidRDefault="00720DD9"/>
    <w:p w:rsidR="00720DD9" w:rsidRDefault="00720DD9" w:rsidP="007C6CE6"/>
    <w:p w:rsidR="00720DD9" w:rsidRDefault="00720DD9" w:rsidP="003175DB"/>
    <w:p w:rsidR="00720DD9" w:rsidRDefault="00720DD9" w:rsidP="003175DB"/>
    <w:p w:rsidR="00720DD9" w:rsidRDefault="00720DD9"/>
    <w:p w:rsidR="00720DD9" w:rsidRDefault="00720DD9" w:rsidP="0098100A"/>
    <w:p w:rsidR="00720DD9" w:rsidRDefault="00720DD9" w:rsidP="0098100A"/>
    <w:p w:rsidR="00720DD9" w:rsidRDefault="00720DD9" w:rsidP="0098100A"/>
  </w:footnote>
  <w:footnote w:type="continuationSeparator" w:id="0">
    <w:p w:rsidR="00720DD9" w:rsidRDefault="00720DD9">
      <w:r>
        <w:continuationSeparator/>
      </w:r>
    </w:p>
    <w:p w:rsidR="00720DD9" w:rsidRDefault="00720DD9"/>
    <w:p w:rsidR="00720DD9" w:rsidRDefault="00720DD9" w:rsidP="007C6CE6"/>
    <w:p w:rsidR="00720DD9" w:rsidRDefault="00720DD9" w:rsidP="003175DB"/>
    <w:p w:rsidR="00720DD9" w:rsidRDefault="00720DD9" w:rsidP="003175DB"/>
    <w:p w:rsidR="00720DD9" w:rsidRDefault="00720DD9"/>
    <w:p w:rsidR="00720DD9" w:rsidRDefault="00720DD9" w:rsidP="0098100A"/>
    <w:p w:rsidR="00720DD9" w:rsidRDefault="00720DD9" w:rsidP="0098100A"/>
    <w:p w:rsidR="00720DD9" w:rsidRDefault="00720DD9" w:rsidP="00981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97" w:rsidRDefault="00693A97" w:rsidP="003175DB"/>
  <w:p w:rsidR="00693A97" w:rsidRDefault="00693A97"/>
  <w:p w:rsidR="00693A97" w:rsidRDefault="00693A97" w:rsidP="005551FB"/>
  <w:p w:rsidR="00693A97" w:rsidRDefault="00693A97" w:rsidP="0098100A"/>
  <w:p w:rsidR="00693A97" w:rsidRDefault="00693A97" w:rsidP="0098100A"/>
  <w:p w:rsidR="00693A97" w:rsidRDefault="00693A97" w:rsidP="009810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97" w:rsidRPr="00EF695F" w:rsidRDefault="000D5FE4" w:rsidP="00D16D29">
    <w:pPr>
      <w:pStyle w:val="Kopfzeile"/>
      <w:rPr>
        <w:sz w:val="18"/>
        <w:szCs w:val="18"/>
      </w:rPr>
    </w:pPr>
    <w:r>
      <w:rPr>
        <w:noProof/>
      </w:rPr>
      <w:drawing>
        <wp:anchor distT="0" distB="0" distL="114300" distR="114300" simplePos="0" relativeHeight="251657216" behindDoc="0" locked="0" layoutInCell="1" allowOverlap="1">
          <wp:simplePos x="0" y="0"/>
          <wp:positionH relativeFrom="column">
            <wp:posOffset>4145280</wp:posOffset>
          </wp:positionH>
          <wp:positionV relativeFrom="paragraph">
            <wp:posOffset>-19685</wp:posOffset>
          </wp:positionV>
          <wp:extent cx="1727835" cy="741680"/>
          <wp:effectExtent l="0" t="0" r="5715" b="1270"/>
          <wp:wrapNone/>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83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A97" w:rsidRDefault="00693A97" w:rsidP="00D16D29">
    <w:pPr>
      <w:pStyle w:val="Kopfzeile"/>
      <w:rPr>
        <w:sz w:val="18"/>
        <w:szCs w:val="18"/>
      </w:rPr>
    </w:pPr>
  </w:p>
  <w:p w:rsidR="00693A97" w:rsidRPr="00EF695F" w:rsidRDefault="00693A97" w:rsidP="00D16D29">
    <w:pPr>
      <w:pStyle w:val="Kopfzeile"/>
      <w:rPr>
        <w:sz w:val="18"/>
        <w:szCs w:val="18"/>
      </w:rPr>
    </w:pPr>
  </w:p>
  <w:p w:rsidR="00693A97" w:rsidRDefault="00693A97" w:rsidP="00D16D29">
    <w:pPr>
      <w:pStyle w:val="Kopfzeile"/>
    </w:pPr>
  </w:p>
  <w:p w:rsidR="00693A97" w:rsidRDefault="00693A97" w:rsidP="00D16D29">
    <w:pPr>
      <w:pStyle w:val="Kopfzeile"/>
    </w:pPr>
  </w:p>
  <w:p w:rsidR="007B79BC" w:rsidRDefault="007B79BC" w:rsidP="00D16D29">
    <w:pPr>
      <w:pStyle w:val="Kopfzeile"/>
    </w:pPr>
  </w:p>
  <w:p w:rsidR="00693A97" w:rsidRPr="004C1DFA" w:rsidRDefault="00720DD9" w:rsidP="00D16D29">
    <w:pPr>
      <w:pStyle w:val="Kopfzeile"/>
      <w:rPr>
        <w:b w:val="0"/>
        <w:sz w:val="32"/>
        <w:szCs w:val="32"/>
      </w:rPr>
    </w:pPr>
    <w:r>
      <w:rPr>
        <w:b w:val="0"/>
        <w:sz w:val="32"/>
        <w:szCs w:val="32"/>
      </w:rPr>
      <w:t>Information</w:t>
    </w:r>
  </w:p>
  <w:p w:rsidR="007B79BC" w:rsidRDefault="007B79BC" w:rsidP="00D16D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344270C"/>
    <w:lvl w:ilvl="0">
      <w:start w:val="1"/>
      <w:numFmt w:val="decimal"/>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647B9"/>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42F5E"/>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D047C"/>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562004"/>
    <w:multiLevelType w:val="singleLevel"/>
    <w:tmpl w:val="F63AAE3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5E696A"/>
    <w:multiLevelType w:val="singleLevel"/>
    <w:tmpl w:val="2338A2BE"/>
    <w:lvl w:ilvl="0">
      <w:start w:val="8"/>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8443739"/>
    <w:multiLevelType w:val="multilevel"/>
    <w:tmpl w:val="403228AC"/>
    <w:lvl w:ilvl="0">
      <w:numFmt w:val="decimal"/>
      <w:lvlText w:val="%1"/>
      <w:lvlJc w:val="left"/>
      <w:pPr>
        <w:tabs>
          <w:tab w:val="num" w:pos="432"/>
        </w:tabs>
        <w:ind w:left="432" w:hanging="432"/>
      </w:pPr>
    </w:lvl>
    <w:lvl w:ilvl="1">
      <w:start w:val="1"/>
      <w:numFmt w:val="decimal"/>
      <w:lvlText w:val="%1.%2"/>
      <w:lvlJc w:val="left"/>
      <w:pPr>
        <w:tabs>
          <w:tab w:val="num" w:pos="794"/>
        </w:tabs>
        <w:ind w:left="794" w:hanging="794"/>
      </w:pPr>
    </w:lvl>
    <w:lvl w:ilvl="2">
      <w:start w:val="1"/>
      <w:numFmt w:val="decimal"/>
      <w:lvlText w:val="%1.%2.%3"/>
      <w:lvlJc w:val="left"/>
      <w:pPr>
        <w:tabs>
          <w:tab w:val="num" w:pos="794"/>
        </w:tabs>
        <w:ind w:left="794" w:hanging="79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ECF3B70"/>
    <w:multiLevelType w:val="hybridMultilevel"/>
    <w:tmpl w:val="1584E984"/>
    <w:lvl w:ilvl="0" w:tplc="2C04F12A">
      <w:start w:val="1"/>
      <w:numFmt w:val="bullet"/>
      <w:lvlText w:val=""/>
      <w:lvlJc w:val="left"/>
      <w:pPr>
        <w:tabs>
          <w:tab w:val="num" w:pos="720"/>
        </w:tabs>
        <w:ind w:left="720" w:hanging="360"/>
      </w:pPr>
      <w:rPr>
        <w:rFonts w:ascii="Symbol" w:hAnsi="Symbol" w:hint="default"/>
      </w:rPr>
    </w:lvl>
    <w:lvl w:ilvl="1" w:tplc="91947802" w:tentative="1">
      <w:start w:val="1"/>
      <w:numFmt w:val="bullet"/>
      <w:lvlText w:val="o"/>
      <w:lvlJc w:val="left"/>
      <w:pPr>
        <w:tabs>
          <w:tab w:val="num" w:pos="1440"/>
        </w:tabs>
        <w:ind w:left="1440" w:hanging="360"/>
      </w:pPr>
      <w:rPr>
        <w:rFonts w:ascii="Courier New" w:hAnsi="Courier New" w:cs="Tahoma" w:hint="default"/>
      </w:rPr>
    </w:lvl>
    <w:lvl w:ilvl="2" w:tplc="78D88562" w:tentative="1">
      <w:start w:val="1"/>
      <w:numFmt w:val="bullet"/>
      <w:lvlText w:val=""/>
      <w:lvlJc w:val="left"/>
      <w:pPr>
        <w:tabs>
          <w:tab w:val="num" w:pos="2160"/>
        </w:tabs>
        <w:ind w:left="2160" w:hanging="360"/>
      </w:pPr>
      <w:rPr>
        <w:rFonts w:ascii="Wingdings" w:hAnsi="Wingdings" w:hint="default"/>
      </w:rPr>
    </w:lvl>
    <w:lvl w:ilvl="3" w:tplc="78DAC6C6" w:tentative="1">
      <w:start w:val="1"/>
      <w:numFmt w:val="bullet"/>
      <w:lvlText w:val=""/>
      <w:lvlJc w:val="left"/>
      <w:pPr>
        <w:tabs>
          <w:tab w:val="num" w:pos="2880"/>
        </w:tabs>
        <w:ind w:left="2880" w:hanging="360"/>
      </w:pPr>
      <w:rPr>
        <w:rFonts w:ascii="Symbol" w:hAnsi="Symbol" w:hint="default"/>
      </w:rPr>
    </w:lvl>
    <w:lvl w:ilvl="4" w:tplc="4288E53E" w:tentative="1">
      <w:start w:val="1"/>
      <w:numFmt w:val="bullet"/>
      <w:lvlText w:val="o"/>
      <w:lvlJc w:val="left"/>
      <w:pPr>
        <w:tabs>
          <w:tab w:val="num" w:pos="3600"/>
        </w:tabs>
        <w:ind w:left="3600" w:hanging="360"/>
      </w:pPr>
      <w:rPr>
        <w:rFonts w:ascii="Courier New" w:hAnsi="Courier New" w:cs="Tahoma" w:hint="default"/>
      </w:rPr>
    </w:lvl>
    <w:lvl w:ilvl="5" w:tplc="F7F4E676" w:tentative="1">
      <w:start w:val="1"/>
      <w:numFmt w:val="bullet"/>
      <w:lvlText w:val=""/>
      <w:lvlJc w:val="left"/>
      <w:pPr>
        <w:tabs>
          <w:tab w:val="num" w:pos="4320"/>
        </w:tabs>
        <w:ind w:left="4320" w:hanging="360"/>
      </w:pPr>
      <w:rPr>
        <w:rFonts w:ascii="Wingdings" w:hAnsi="Wingdings" w:hint="default"/>
      </w:rPr>
    </w:lvl>
    <w:lvl w:ilvl="6" w:tplc="C480F84A" w:tentative="1">
      <w:start w:val="1"/>
      <w:numFmt w:val="bullet"/>
      <w:lvlText w:val=""/>
      <w:lvlJc w:val="left"/>
      <w:pPr>
        <w:tabs>
          <w:tab w:val="num" w:pos="5040"/>
        </w:tabs>
        <w:ind w:left="5040" w:hanging="360"/>
      </w:pPr>
      <w:rPr>
        <w:rFonts w:ascii="Symbol" w:hAnsi="Symbol" w:hint="default"/>
      </w:rPr>
    </w:lvl>
    <w:lvl w:ilvl="7" w:tplc="D604E05C" w:tentative="1">
      <w:start w:val="1"/>
      <w:numFmt w:val="bullet"/>
      <w:lvlText w:val="o"/>
      <w:lvlJc w:val="left"/>
      <w:pPr>
        <w:tabs>
          <w:tab w:val="num" w:pos="5760"/>
        </w:tabs>
        <w:ind w:left="5760" w:hanging="360"/>
      </w:pPr>
      <w:rPr>
        <w:rFonts w:ascii="Courier New" w:hAnsi="Courier New" w:cs="Tahoma" w:hint="default"/>
      </w:rPr>
    </w:lvl>
    <w:lvl w:ilvl="8" w:tplc="E00CCD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06E0E"/>
    <w:multiLevelType w:val="singleLevel"/>
    <w:tmpl w:val="A95012AA"/>
    <w:lvl w:ilvl="0">
      <w:start w:val="1"/>
      <w:numFmt w:val="bullet"/>
      <w:pStyle w:val="AufzhlungQuadrat"/>
      <w:lvlText w:val=""/>
      <w:lvlJc w:val="left"/>
      <w:pPr>
        <w:tabs>
          <w:tab w:val="num" w:pos="360"/>
        </w:tabs>
        <w:ind w:left="360" w:hanging="360"/>
      </w:pPr>
      <w:rPr>
        <w:rFonts w:ascii="Wingdings" w:hAnsi="Wingdings" w:hint="default"/>
      </w:rPr>
    </w:lvl>
  </w:abstractNum>
  <w:abstractNum w:abstractNumId="10" w15:restartNumberingAfterBreak="0">
    <w:nsid w:val="1A962F65"/>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0A244B"/>
    <w:multiLevelType w:val="singleLevel"/>
    <w:tmpl w:val="67663F10"/>
    <w:lvl w:ilvl="0">
      <w:start w:val="1"/>
      <w:numFmt w:val="bullet"/>
      <w:pStyle w:val="AufzhlungRaute"/>
      <w:lvlText w:val=""/>
      <w:lvlJc w:val="left"/>
      <w:pPr>
        <w:tabs>
          <w:tab w:val="num" w:pos="360"/>
        </w:tabs>
        <w:ind w:left="360" w:hanging="360"/>
      </w:pPr>
      <w:rPr>
        <w:rFonts w:ascii="Symbol" w:hAnsi="Symbol" w:hint="default"/>
      </w:rPr>
    </w:lvl>
  </w:abstractNum>
  <w:abstractNum w:abstractNumId="12" w15:restartNumberingAfterBreak="0">
    <w:nsid w:val="30281FAC"/>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B82496"/>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A01940"/>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CB63FF"/>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EE2CFC"/>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553AB7"/>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A32E1D"/>
    <w:multiLevelType w:val="multilevel"/>
    <w:tmpl w:val="F974876C"/>
    <w:lvl w:ilvl="0">
      <w:numFmt w:val="decimal"/>
      <w:pStyle w:val="berschrift1"/>
      <w:lvlText w:val="%1"/>
      <w:lvlJc w:val="left"/>
      <w:pPr>
        <w:tabs>
          <w:tab w:val="num" w:pos="432"/>
        </w:tabs>
        <w:ind w:left="432" w:hanging="432"/>
      </w:pPr>
    </w:lvl>
    <w:lvl w:ilvl="1">
      <w:start w:val="1"/>
      <w:numFmt w:val="decimal"/>
      <w:pStyle w:val="berschrift2"/>
      <w:isLg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9" w15:restartNumberingAfterBreak="0">
    <w:nsid w:val="444979DD"/>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7391DA6"/>
    <w:multiLevelType w:val="singleLevel"/>
    <w:tmpl w:val="D54C6838"/>
    <w:lvl w:ilvl="0">
      <w:start w:val="1"/>
      <w:numFmt w:val="bullet"/>
      <w:pStyle w:val="AufzhlungStrich"/>
      <w:lvlText w:val="-"/>
      <w:lvlJc w:val="left"/>
      <w:pPr>
        <w:tabs>
          <w:tab w:val="num" w:pos="360"/>
        </w:tabs>
        <w:ind w:left="360" w:hanging="360"/>
      </w:pPr>
      <w:rPr>
        <w:sz w:val="16"/>
      </w:rPr>
    </w:lvl>
  </w:abstractNum>
  <w:abstractNum w:abstractNumId="21" w15:restartNumberingAfterBreak="0">
    <w:nsid w:val="4B473162"/>
    <w:multiLevelType w:val="singleLevel"/>
    <w:tmpl w:val="0DBE969E"/>
    <w:lvl w:ilvl="0">
      <w:start w:val="1"/>
      <w:numFmt w:val="decimal"/>
      <w:lvlText w:val="%1."/>
      <w:legacy w:legacy="1" w:legacySpace="0" w:legacyIndent="360"/>
      <w:lvlJc w:val="left"/>
      <w:pPr>
        <w:ind w:left="360" w:hanging="360"/>
      </w:pPr>
    </w:lvl>
  </w:abstractNum>
  <w:abstractNum w:abstractNumId="22" w15:restartNumberingAfterBreak="0">
    <w:nsid w:val="4BC47394"/>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5C36F1"/>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B0436E"/>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5403B95"/>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56F3DB9"/>
    <w:multiLevelType w:val="hybridMultilevel"/>
    <w:tmpl w:val="441AE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6302A84"/>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B60A78"/>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A71364A"/>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805BAD"/>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E7A170D"/>
    <w:multiLevelType w:val="singleLevel"/>
    <w:tmpl w:val="2338A2BE"/>
    <w:lvl w:ilvl="0">
      <w:start w:val="8"/>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0B22FC3"/>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4C449BE"/>
    <w:multiLevelType w:val="singleLevel"/>
    <w:tmpl w:val="DAB048BC"/>
    <w:lvl w:ilvl="0">
      <w:start w:val="1"/>
      <w:numFmt w:val="bullet"/>
      <w:pStyle w:val="AufzhlungPunkt"/>
      <w:lvlText w:val=""/>
      <w:lvlJc w:val="left"/>
      <w:pPr>
        <w:tabs>
          <w:tab w:val="num" w:pos="360"/>
        </w:tabs>
        <w:ind w:left="357" w:hanging="357"/>
      </w:pPr>
      <w:rPr>
        <w:rFonts w:ascii="Symbol" w:hAnsi="Symbol" w:hint="default"/>
      </w:rPr>
    </w:lvl>
  </w:abstractNum>
  <w:abstractNum w:abstractNumId="34" w15:restartNumberingAfterBreak="0">
    <w:nsid w:val="75DF3C7B"/>
    <w:multiLevelType w:val="hybridMultilevel"/>
    <w:tmpl w:val="D0C23B68"/>
    <w:lvl w:ilvl="0" w:tplc="2E365264">
      <w:start w:val="1"/>
      <w:numFmt w:val="bullet"/>
      <w:lvlText w:val=""/>
      <w:lvlJc w:val="left"/>
      <w:pPr>
        <w:tabs>
          <w:tab w:val="num" w:pos="360"/>
        </w:tabs>
        <w:ind w:left="360" w:hanging="360"/>
      </w:pPr>
      <w:rPr>
        <w:rFonts w:ascii="Symbol" w:hAnsi="Symbol" w:hint="default"/>
      </w:rPr>
    </w:lvl>
    <w:lvl w:ilvl="1" w:tplc="5D3E693E" w:tentative="1">
      <w:start w:val="1"/>
      <w:numFmt w:val="bullet"/>
      <w:lvlText w:val="o"/>
      <w:lvlJc w:val="left"/>
      <w:pPr>
        <w:tabs>
          <w:tab w:val="num" w:pos="1080"/>
        </w:tabs>
        <w:ind w:left="1080" w:hanging="360"/>
      </w:pPr>
      <w:rPr>
        <w:rFonts w:ascii="Courier New" w:hAnsi="Courier New" w:cs="Tahoma" w:hint="default"/>
      </w:rPr>
    </w:lvl>
    <w:lvl w:ilvl="2" w:tplc="DE96DB2E" w:tentative="1">
      <w:start w:val="1"/>
      <w:numFmt w:val="bullet"/>
      <w:lvlText w:val=""/>
      <w:lvlJc w:val="left"/>
      <w:pPr>
        <w:tabs>
          <w:tab w:val="num" w:pos="1800"/>
        </w:tabs>
        <w:ind w:left="1800" w:hanging="360"/>
      </w:pPr>
      <w:rPr>
        <w:rFonts w:ascii="Wingdings" w:hAnsi="Wingdings" w:hint="default"/>
      </w:rPr>
    </w:lvl>
    <w:lvl w:ilvl="3" w:tplc="1EAE4B84" w:tentative="1">
      <w:start w:val="1"/>
      <w:numFmt w:val="bullet"/>
      <w:lvlText w:val=""/>
      <w:lvlJc w:val="left"/>
      <w:pPr>
        <w:tabs>
          <w:tab w:val="num" w:pos="2520"/>
        </w:tabs>
        <w:ind w:left="2520" w:hanging="360"/>
      </w:pPr>
      <w:rPr>
        <w:rFonts w:ascii="Symbol" w:hAnsi="Symbol" w:hint="default"/>
      </w:rPr>
    </w:lvl>
    <w:lvl w:ilvl="4" w:tplc="6860B128" w:tentative="1">
      <w:start w:val="1"/>
      <w:numFmt w:val="bullet"/>
      <w:lvlText w:val="o"/>
      <w:lvlJc w:val="left"/>
      <w:pPr>
        <w:tabs>
          <w:tab w:val="num" w:pos="3240"/>
        </w:tabs>
        <w:ind w:left="3240" w:hanging="360"/>
      </w:pPr>
      <w:rPr>
        <w:rFonts w:ascii="Courier New" w:hAnsi="Courier New" w:cs="Tahoma" w:hint="default"/>
      </w:rPr>
    </w:lvl>
    <w:lvl w:ilvl="5" w:tplc="D16C9986" w:tentative="1">
      <w:start w:val="1"/>
      <w:numFmt w:val="bullet"/>
      <w:lvlText w:val=""/>
      <w:lvlJc w:val="left"/>
      <w:pPr>
        <w:tabs>
          <w:tab w:val="num" w:pos="3960"/>
        </w:tabs>
        <w:ind w:left="3960" w:hanging="360"/>
      </w:pPr>
      <w:rPr>
        <w:rFonts w:ascii="Wingdings" w:hAnsi="Wingdings" w:hint="default"/>
      </w:rPr>
    </w:lvl>
    <w:lvl w:ilvl="6" w:tplc="300C888C" w:tentative="1">
      <w:start w:val="1"/>
      <w:numFmt w:val="bullet"/>
      <w:lvlText w:val=""/>
      <w:lvlJc w:val="left"/>
      <w:pPr>
        <w:tabs>
          <w:tab w:val="num" w:pos="4680"/>
        </w:tabs>
        <w:ind w:left="4680" w:hanging="360"/>
      </w:pPr>
      <w:rPr>
        <w:rFonts w:ascii="Symbol" w:hAnsi="Symbol" w:hint="default"/>
      </w:rPr>
    </w:lvl>
    <w:lvl w:ilvl="7" w:tplc="C824C2BA" w:tentative="1">
      <w:start w:val="1"/>
      <w:numFmt w:val="bullet"/>
      <w:lvlText w:val="o"/>
      <w:lvlJc w:val="left"/>
      <w:pPr>
        <w:tabs>
          <w:tab w:val="num" w:pos="5400"/>
        </w:tabs>
        <w:ind w:left="5400" w:hanging="360"/>
      </w:pPr>
      <w:rPr>
        <w:rFonts w:ascii="Courier New" w:hAnsi="Courier New" w:cs="Tahoma" w:hint="default"/>
      </w:rPr>
    </w:lvl>
    <w:lvl w:ilvl="8" w:tplc="091A8954"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A3791F"/>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A0A2F3B"/>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FB11D8"/>
    <w:multiLevelType w:val="hybridMultilevel"/>
    <w:tmpl w:val="9AF63B6C"/>
    <w:lvl w:ilvl="0" w:tplc="DDC8E0A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01BB3"/>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4A4A0D"/>
    <w:multiLevelType w:val="singleLevel"/>
    <w:tmpl w:val="2338A2BE"/>
    <w:lvl w:ilvl="0">
      <w:start w:val="8"/>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E740915"/>
    <w:multiLevelType w:val="singleLevel"/>
    <w:tmpl w:val="1C369344"/>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11"/>
  </w:num>
  <w:num w:numId="3">
    <w:abstractNumId w:val="20"/>
  </w:num>
  <w:num w:numId="4">
    <w:abstractNumId w:val="0"/>
  </w:num>
  <w:num w:numId="5">
    <w:abstractNumId w:val="21"/>
  </w:num>
  <w:num w:numId="6">
    <w:abstractNumId w:val="5"/>
  </w:num>
  <w:num w:numId="7">
    <w:abstractNumId w:val="9"/>
  </w:num>
  <w:num w:numId="8">
    <w:abstractNumId w:val="7"/>
  </w:num>
  <w:num w:numId="9">
    <w:abstractNumId w:val="14"/>
  </w:num>
  <w:num w:numId="10">
    <w:abstractNumId w:val="36"/>
  </w:num>
  <w:num w:numId="11">
    <w:abstractNumId w:val="22"/>
  </w:num>
  <w:num w:numId="12">
    <w:abstractNumId w:val="8"/>
  </w:num>
  <w:num w:numId="13">
    <w:abstractNumId w:val="34"/>
  </w:num>
  <w:num w:numId="14">
    <w:abstractNumId w:val="16"/>
  </w:num>
  <w:num w:numId="15">
    <w:abstractNumId w:val="29"/>
  </w:num>
  <w:num w:numId="16">
    <w:abstractNumId w:val="4"/>
  </w:num>
  <w:num w:numId="17">
    <w:abstractNumId w:val="12"/>
  </w:num>
  <w:num w:numId="18">
    <w:abstractNumId w:val="1"/>
    <w:lvlOverride w:ilvl="0">
      <w:lvl w:ilvl="0">
        <w:numFmt w:val="bullet"/>
        <w:lvlText w:val=""/>
        <w:legacy w:legacy="1" w:legacySpace="0" w:legacyIndent="360"/>
        <w:lvlJc w:val="left"/>
        <w:pPr>
          <w:ind w:left="720" w:hanging="360"/>
        </w:pPr>
        <w:rPr>
          <w:rFonts w:ascii="Symbol" w:hAnsi="Symbol" w:hint="default"/>
        </w:rPr>
      </w:lvl>
    </w:lvlOverride>
  </w:num>
  <w:num w:numId="19">
    <w:abstractNumId w:val="23"/>
  </w:num>
  <w:num w:numId="20">
    <w:abstractNumId w:val="32"/>
  </w:num>
  <w:num w:numId="21">
    <w:abstractNumId w:val="35"/>
  </w:num>
  <w:num w:numId="22">
    <w:abstractNumId w:val="38"/>
  </w:num>
  <w:num w:numId="23">
    <w:abstractNumId w:val="25"/>
  </w:num>
  <w:num w:numId="24">
    <w:abstractNumId w:val="40"/>
  </w:num>
  <w:num w:numId="25">
    <w:abstractNumId w:val="10"/>
  </w:num>
  <w:num w:numId="26">
    <w:abstractNumId w:val="2"/>
  </w:num>
  <w:num w:numId="27">
    <w:abstractNumId w:val="27"/>
  </w:num>
  <w:num w:numId="28">
    <w:abstractNumId w:val="19"/>
  </w:num>
  <w:num w:numId="29">
    <w:abstractNumId w:val="30"/>
  </w:num>
  <w:num w:numId="30">
    <w:abstractNumId w:val="13"/>
  </w:num>
  <w:num w:numId="31">
    <w:abstractNumId w:val="17"/>
  </w:num>
  <w:num w:numId="32">
    <w:abstractNumId w:val="15"/>
  </w:num>
  <w:num w:numId="33">
    <w:abstractNumId w:val="28"/>
  </w:num>
  <w:num w:numId="34">
    <w:abstractNumId w:val="24"/>
  </w:num>
  <w:num w:numId="35">
    <w:abstractNumId w:val="3"/>
  </w:num>
  <w:num w:numId="36">
    <w:abstractNumId w:val="31"/>
  </w:num>
  <w:num w:numId="37">
    <w:abstractNumId w:val="39"/>
  </w:num>
  <w:num w:numId="38">
    <w:abstractNumId w:val="6"/>
  </w:num>
  <w:num w:numId="39">
    <w:abstractNumId w:val="18"/>
  </w:num>
  <w:num w:numId="40">
    <w:abstractNumId w:val="3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de-DE" w:vendorID="9" w:dllVersion="512"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D9"/>
    <w:rsid w:val="00000088"/>
    <w:rsid w:val="00001CF0"/>
    <w:rsid w:val="00020444"/>
    <w:rsid w:val="00027F3A"/>
    <w:rsid w:val="00036714"/>
    <w:rsid w:val="000455F1"/>
    <w:rsid w:val="000527B1"/>
    <w:rsid w:val="00056BA8"/>
    <w:rsid w:val="0008061E"/>
    <w:rsid w:val="00080A35"/>
    <w:rsid w:val="00082A84"/>
    <w:rsid w:val="000840DE"/>
    <w:rsid w:val="000C73D2"/>
    <w:rsid w:val="000D4E80"/>
    <w:rsid w:val="000D5FE4"/>
    <w:rsid w:val="000D7DA0"/>
    <w:rsid w:val="000E089A"/>
    <w:rsid w:val="000E6750"/>
    <w:rsid w:val="000E686C"/>
    <w:rsid w:val="00104081"/>
    <w:rsid w:val="00106246"/>
    <w:rsid w:val="0013574C"/>
    <w:rsid w:val="00137C24"/>
    <w:rsid w:val="001403C9"/>
    <w:rsid w:val="0014057D"/>
    <w:rsid w:val="001412CC"/>
    <w:rsid w:val="00142AAA"/>
    <w:rsid w:val="001503F2"/>
    <w:rsid w:val="001614EB"/>
    <w:rsid w:val="001A0841"/>
    <w:rsid w:val="001B405D"/>
    <w:rsid w:val="001B7139"/>
    <w:rsid w:val="001D02D5"/>
    <w:rsid w:val="001D4AA0"/>
    <w:rsid w:val="001E09AB"/>
    <w:rsid w:val="001F171D"/>
    <w:rsid w:val="001F2830"/>
    <w:rsid w:val="001F3E06"/>
    <w:rsid w:val="001F4D66"/>
    <w:rsid w:val="001F56DF"/>
    <w:rsid w:val="00200E64"/>
    <w:rsid w:val="00214C5D"/>
    <w:rsid w:val="00215F73"/>
    <w:rsid w:val="002176AD"/>
    <w:rsid w:val="0022292D"/>
    <w:rsid w:val="002313FA"/>
    <w:rsid w:val="00245CDC"/>
    <w:rsid w:val="002478A1"/>
    <w:rsid w:val="002508CC"/>
    <w:rsid w:val="00264919"/>
    <w:rsid w:val="00270922"/>
    <w:rsid w:val="002722CA"/>
    <w:rsid w:val="0028473E"/>
    <w:rsid w:val="00287218"/>
    <w:rsid w:val="0029127B"/>
    <w:rsid w:val="00293ADF"/>
    <w:rsid w:val="00297F0E"/>
    <w:rsid w:val="002A3271"/>
    <w:rsid w:val="002A7248"/>
    <w:rsid w:val="002B04F5"/>
    <w:rsid w:val="002B49CC"/>
    <w:rsid w:val="002D0973"/>
    <w:rsid w:val="002D67D2"/>
    <w:rsid w:val="002E215D"/>
    <w:rsid w:val="002E46D1"/>
    <w:rsid w:val="002E66B3"/>
    <w:rsid w:val="002F0912"/>
    <w:rsid w:val="00311088"/>
    <w:rsid w:val="00313692"/>
    <w:rsid w:val="00315F15"/>
    <w:rsid w:val="00316D02"/>
    <w:rsid w:val="003175DB"/>
    <w:rsid w:val="00340EE8"/>
    <w:rsid w:val="00345665"/>
    <w:rsid w:val="003536FC"/>
    <w:rsid w:val="0035542E"/>
    <w:rsid w:val="00363852"/>
    <w:rsid w:val="003674D9"/>
    <w:rsid w:val="003764E8"/>
    <w:rsid w:val="0038156A"/>
    <w:rsid w:val="003876BD"/>
    <w:rsid w:val="00391823"/>
    <w:rsid w:val="00391FDD"/>
    <w:rsid w:val="003B1E9C"/>
    <w:rsid w:val="003C195A"/>
    <w:rsid w:val="003C2F38"/>
    <w:rsid w:val="003C6673"/>
    <w:rsid w:val="003D2AE1"/>
    <w:rsid w:val="003D34C9"/>
    <w:rsid w:val="003D4A87"/>
    <w:rsid w:val="003D77A2"/>
    <w:rsid w:val="003E19C4"/>
    <w:rsid w:val="003E1EA8"/>
    <w:rsid w:val="003E2618"/>
    <w:rsid w:val="003F55DD"/>
    <w:rsid w:val="004103F1"/>
    <w:rsid w:val="00414255"/>
    <w:rsid w:val="00414C57"/>
    <w:rsid w:val="004251EA"/>
    <w:rsid w:val="00444240"/>
    <w:rsid w:val="00447CD1"/>
    <w:rsid w:val="00473BA0"/>
    <w:rsid w:val="00477C55"/>
    <w:rsid w:val="004839DE"/>
    <w:rsid w:val="004962A7"/>
    <w:rsid w:val="004A4FF9"/>
    <w:rsid w:val="004B1601"/>
    <w:rsid w:val="004B3A29"/>
    <w:rsid w:val="004B610F"/>
    <w:rsid w:val="004B6DB5"/>
    <w:rsid w:val="004C1DFA"/>
    <w:rsid w:val="004D3D6E"/>
    <w:rsid w:val="004D6284"/>
    <w:rsid w:val="004D6BAA"/>
    <w:rsid w:val="004D7DF0"/>
    <w:rsid w:val="004E329C"/>
    <w:rsid w:val="004E376E"/>
    <w:rsid w:val="004F3EDB"/>
    <w:rsid w:val="004F5F5E"/>
    <w:rsid w:val="005047EE"/>
    <w:rsid w:val="00504E6A"/>
    <w:rsid w:val="00523970"/>
    <w:rsid w:val="00524713"/>
    <w:rsid w:val="00535956"/>
    <w:rsid w:val="0054217D"/>
    <w:rsid w:val="00546047"/>
    <w:rsid w:val="00552675"/>
    <w:rsid w:val="00552CF8"/>
    <w:rsid w:val="005551FB"/>
    <w:rsid w:val="00565C16"/>
    <w:rsid w:val="005676FF"/>
    <w:rsid w:val="00567EBF"/>
    <w:rsid w:val="00580317"/>
    <w:rsid w:val="005C6020"/>
    <w:rsid w:val="005E5F6C"/>
    <w:rsid w:val="005F2BDA"/>
    <w:rsid w:val="005F30E0"/>
    <w:rsid w:val="005F5C8B"/>
    <w:rsid w:val="0060162F"/>
    <w:rsid w:val="00605F1F"/>
    <w:rsid w:val="00611FAC"/>
    <w:rsid w:val="00617E52"/>
    <w:rsid w:val="006238C7"/>
    <w:rsid w:val="006303A5"/>
    <w:rsid w:val="0063415C"/>
    <w:rsid w:val="00636267"/>
    <w:rsid w:val="00645AD2"/>
    <w:rsid w:val="00645EF8"/>
    <w:rsid w:val="00666273"/>
    <w:rsid w:val="006715D4"/>
    <w:rsid w:val="00672D84"/>
    <w:rsid w:val="00685252"/>
    <w:rsid w:val="006930B4"/>
    <w:rsid w:val="00693A7D"/>
    <w:rsid w:val="00693A97"/>
    <w:rsid w:val="006B10C4"/>
    <w:rsid w:val="006B1DA5"/>
    <w:rsid w:val="006D249B"/>
    <w:rsid w:val="006D2B12"/>
    <w:rsid w:val="006D7C50"/>
    <w:rsid w:val="006E7357"/>
    <w:rsid w:val="00706662"/>
    <w:rsid w:val="00713916"/>
    <w:rsid w:val="00720DD9"/>
    <w:rsid w:val="0073511D"/>
    <w:rsid w:val="007370CF"/>
    <w:rsid w:val="00744A43"/>
    <w:rsid w:val="00746BA8"/>
    <w:rsid w:val="007533FA"/>
    <w:rsid w:val="00760A01"/>
    <w:rsid w:val="00762C8A"/>
    <w:rsid w:val="00764D85"/>
    <w:rsid w:val="00783401"/>
    <w:rsid w:val="007A3EA5"/>
    <w:rsid w:val="007A3EC6"/>
    <w:rsid w:val="007A6BF3"/>
    <w:rsid w:val="007B79BC"/>
    <w:rsid w:val="007C6CE6"/>
    <w:rsid w:val="007D5BCD"/>
    <w:rsid w:val="007F045B"/>
    <w:rsid w:val="00800200"/>
    <w:rsid w:val="00801095"/>
    <w:rsid w:val="00803D0E"/>
    <w:rsid w:val="00815AD8"/>
    <w:rsid w:val="00817CC5"/>
    <w:rsid w:val="0082640F"/>
    <w:rsid w:val="00845286"/>
    <w:rsid w:val="00845BEA"/>
    <w:rsid w:val="008523E8"/>
    <w:rsid w:val="00856899"/>
    <w:rsid w:val="0087213B"/>
    <w:rsid w:val="00877947"/>
    <w:rsid w:val="0089597F"/>
    <w:rsid w:val="00895C6F"/>
    <w:rsid w:val="008C074B"/>
    <w:rsid w:val="008C50DB"/>
    <w:rsid w:val="008C6127"/>
    <w:rsid w:val="008D201B"/>
    <w:rsid w:val="008D2B18"/>
    <w:rsid w:val="008D3DC2"/>
    <w:rsid w:val="008F01E4"/>
    <w:rsid w:val="00901331"/>
    <w:rsid w:val="009169AA"/>
    <w:rsid w:val="00932C39"/>
    <w:rsid w:val="00935F73"/>
    <w:rsid w:val="009447E2"/>
    <w:rsid w:val="009778D6"/>
    <w:rsid w:val="0098100A"/>
    <w:rsid w:val="0098347A"/>
    <w:rsid w:val="0098654C"/>
    <w:rsid w:val="00987736"/>
    <w:rsid w:val="0099626B"/>
    <w:rsid w:val="009A26B4"/>
    <w:rsid w:val="009B01CC"/>
    <w:rsid w:val="009B7F32"/>
    <w:rsid w:val="009D18B6"/>
    <w:rsid w:val="009D54EF"/>
    <w:rsid w:val="009E62AC"/>
    <w:rsid w:val="009F2E3C"/>
    <w:rsid w:val="009F5CD9"/>
    <w:rsid w:val="00A01C3C"/>
    <w:rsid w:val="00A02F4A"/>
    <w:rsid w:val="00A03B53"/>
    <w:rsid w:val="00A045D5"/>
    <w:rsid w:val="00A0670B"/>
    <w:rsid w:val="00A1303A"/>
    <w:rsid w:val="00A1690D"/>
    <w:rsid w:val="00A221A1"/>
    <w:rsid w:val="00A2294B"/>
    <w:rsid w:val="00A3066D"/>
    <w:rsid w:val="00A31F74"/>
    <w:rsid w:val="00A34F78"/>
    <w:rsid w:val="00A36727"/>
    <w:rsid w:val="00A42822"/>
    <w:rsid w:val="00A4620B"/>
    <w:rsid w:val="00A47A77"/>
    <w:rsid w:val="00A5046B"/>
    <w:rsid w:val="00A5268C"/>
    <w:rsid w:val="00A62D2D"/>
    <w:rsid w:val="00A62EDC"/>
    <w:rsid w:val="00A65DFB"/>
    <w:rsid w:val="00A7734A"/>
    <w:rsid w:val="00A91A01"/>
    <w:rsid w:val="00AA15EA"/>
    <w:rsid w:val="00AB246E"/>
    <w:rsid w:val="00AC1D30"/>
    <w:rsid w:val="00AC1FC4"/>
    <w:rsid w:val="00AC3B84"/>
    <w:rsid w:val="00AD348C"/>
    <w:rsid w:val="00AD79C6"/>
    <w:rsid w:val="00AE100A"/>
    <w:rsid w:val="00AE1B28"/>
    <w:rsid w:val="00B03ADA"/>
    <w:rsid w:val="00B059E6"/>
    <w:rsid w:val="00B111D9"/>
    <w:rsid w:val="00B22EFA"/>
    <w:rsid w:val="00B3050D"/>
    <w:rsid w:val="00B32056"/>
    <w:rsid w:val="00B352C5"/>
    <w:rsid w:val="00B36DE5"/>
    <w:rsid w:val="00B41C52"/>
    <w:rsid w:val="00B51344"/>
    <w:rsid w:val="00B53E66"/>
    <w:rsid w:val="00B57B4E"/>
    <w:rsid w:val="00B64420"/>
    <w:rsid w:val="00B867C6"/>
    <w:rsid w:val="00B93E39"/>
    <w:rsid w:val="00B966AF"/>
    <w:rsid w:val="00BB2CAB"/>
    <w:rsid w:val="00BB6755"/>
    <w:rsid w:val="00BB690A"/>
    <w:rsid w:val="00BC008E"/>
    <w:rsid w:val="00BC18FC"/>
    <w:rsid w:val="00BC6315"/>
    <w:rsid w:val="00BD6294"/>
    <w:rsid w:val="00BE3B45"/>
    <w:rsid w:val="00C01CBA"/>
    <w:rsid w:val="00C03E85"/>
    <w:rsid w:val="00C03F16"/>
    <w:rsid w:val="00C1173A"/>
    <w:rsid w:val="00C33A94"/>
    <w:rsid w:val="00C42023"/>
    <w:rsid w:val="00C504EF"/>
    <w:rsid w:val="00C619BF"/>
    <w:rsid w:val="00C62469"/>
    <w:rsid w:val="00C6613A"/>
    <w:rsid w:val="00C66DA0"/>
    <w:rsid w:val="00C74339"/>
    <w:rsid w:val="00C90F4A"/>
    <w:rsid w:val="00C92AF3"/>
    <w:rsid w:val="00C9643C"/>
    <w:rsid w:val="00CA14F1"/>
    <w:rsid w:val="00CA77ED"/>
    <w:rsid w:val="00CB5DEB"/>
    <w:rsid w:val="00CC0143"/>
    <w:rsid w:val="00CD7715"/>
    <w:rsid w:val="00CD773D"/>
    <w:rsid w:val="00CE1ADC"/>
    <w:rsid w:val="00CF1C25"/>
    <w:rsid w:val="00CF48C2"/>
    <w:rsid w:val="00CF4AD7"/>
    <w:rsid w:val="00D04F13"/>
    <w:rsid w:val="00D12117"/>
    <w:rsid w:val="00D13A9F"/>
    <w:rsid w:val="00D16D29"/>
    <w:rsid w:val="00D32CED"/>
    <w:rsid w:val="00D33A40"/>
    <w:rsid w:val="00D44F1A"/>
    <w:rsid w:val="00D5563C"/>
    <w:rsid w:val="00D91CD2"/>
    <w:rsid w:val="00D92803"/>
    <w:rsid w:val="00DA1A45"/>
    <w:rsid w:val="00DF2BD5"/>
    <w:rsid w:val="00DF4D24"/>
    <w:rsid w:val="00E003C8"/>
    <w:rsid w:val="00E02693"/>
    <w:rsid w:val="00E03236"/>
    <w:rsid w:val="00E0728F"/>
    <w:rsid w:val="00E10A2E"/>
    <w:rsid w:val="00E113D6"/>
    <w:rsid w:val="00E151E1"/>
    <w:rsid w:val="00E24BDD"/>
    <w:rsid w:val="00E258D0"/>
    <w:rsid w:val="00E266B8"/>
    <w:rsid w:val="00E30BDD"/>
    <w:rsid w:val="00E451BF"/>
    <w:rsid w:val="00E54103"/>
    <w:rsid w:val="00E57661"/>
    <w:rsid w:val="00E64F8B"/>
    <w:rsid w:val="00E70D6D"/>
    <w:rsid w:val="00E804D2"/>
    <w:rsid w:val="00E80EFC"/>
    <w:rsid w:val="00E93FC1"/>
    <w:rsid w:val="00E950BC"/>
    <w:rsid w:val="00EB2590"/>
    <w:rsid w:val="00EB27FD"/>
    <w:rsid w:val="00EB4CAA"/>
    <w:rsid w:val="00EC638E"/>
    <w:rsid w:val="00ED7D45"/>
    <w:rsid w:val="00EE1050"/>
    <w:rsid w:val="00EF695F"/>
    <w:rsid w:val="00EF7B7B"/>
    <w:rsid w:val="00F400F1"/>
    <w:rsid w:val="00F67F08"/>
    <w:rsid w:val="00F85697"/>
    <w:rsid w:val="00FA5CF8"/>
    <w:rsid w:val="00FB5242"/>
    <w:rsid w:val="00FB76BD"/>
    <w:rsid w:val="00FC6E39"/>
    <w:rsid w:val="00FD6594"/>
    <w:rsid w:val="00FD7C72"/>
    <w:rsid w:val="00FF011B"/>
    <w:rsid w:val="00FF13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41B3BA3-708B-4A62-8D63-60D17559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20DD9"/>
    <w:pPr>
      <w:ind w:right="227"/>
    </w:pPr>
    <w:rPr>
      <w:rFonts w:ascii="Arial" w:eastAsiaTheme="minorHAnsi" w:hAnsi="Arial" w:cs="Arial"/>
      <w:b/>
      <w:color w:val="000000" w:themeColor="text1"/>
      <w:sz w:val="22"/>
      <w:lang w:eastAsia="en-US"/>
    </w:rPr>
  </w:style>
  <w:style w:type="paragraph" w:styleId="berschrift1">
    <w:name w:val="heading 1"/>
    <w:basedOn w:val="Standard"/>
    <w:next w:val="Standard"/>
    <w:autoRedefine/>
    <w:qFormat/>
    <w:pPr>
      <w:keepNext/>
      <w:pageBreakBefore/>
      <w:numPr>
        <w:numId w:val="39"/>
      </w:numPr>
      <w:spacing w:before="240" w:after="60"/>
      <w:outlineLvl w:val="0"/>
    </w:pPr>
    <w:rPr>
      <w:b w:val="0"/>
      <w:sz w:val="32"/>
    </w:rPr>
  </w:style>
  <w:style w:type="paragraph" w:styleId="berschrift2">
    <w:name w:val="heading 2"/>
    <w:basedOn w:val="Standard"/>
    <w:next w:val="Standard"/>
    <w:autoRedefine/>
    <w:qFormat/>
    <w:pPr>
      <w:keepNext/>
      <w:numPr>
        <w:ilvl w:val="1"/>
        <w:numId w:val="39"/>
      </w:numPr>
      <w:spacing w:before="360" w:after="60"/>
      <w:outlineLvl w:val="1"/>
    </w:pPr>
    <w:rPr>
      <w:b w:val="0"/>
      <w:sz w:val="28"/>
    </w:rPr>
  </w:style>
  <w:style w:type="paragraph" w:styleId="berschrift3">
    <w:name w:val="heading 3"/>
    <w:basedOn w:val="Standard"/>
    <w:next w:val="Standard"/>
    <w:autoRedefine/>
    <w:qFormat/>
    <w:pPr>
      <w:widowControl w:val="0"/>
      <w:numPr>
        <w:ilvl w:val="2"/>
        <w:numId w:val="39"/>
      </w:numPr>
      <w:spacing w:before="240" w:after="60"/>
      <w:outlineLvl w:val="2"/>
    </w:pPr>
    <w:rPr>
      <w:b w:val="0"/>
    </w:rPr>
  </w:style>
  <w:style w:type="paragraph" w:styleId="berschrift4">
    <w:name w:val="heading 4"/>
    <w:basedOn w:val="Standard"/>
    <w:next w:val="Standard"/>
    <w:autoRedefine/>
    <w:qFormat/>
    <w:rsid w:val="008523E8"/>
    <w:pPr>
      <w:keepNext/>
      <w:numPr>
        <w:ilvl w:val="3"/>
        <w:numId w:val="39"/>
      </w:numPr>
      <w:spacing w:before="120" w:after="60"/>
      <w:outlineLvl w:val="3"/>
    </w:pPr>
    <w:rPr>
      <w:b w:val="0"/>
    </w:rPr>
  </w:style>
  <w:style w:type="paragraph" w:styleId="berschrift5">
    <w:name w:val="heading 5"/>
    <w:basedOn w:val="Standard"/>
    <w:next w:val="Standard"/>
    <w:autoRedefine/>
    <w:qFormat/>
    <w:pPr>
      <w:numPr>
        <w:ilvl w:val="4"/>
        <w:numId w:val="39"/>
      </w:numPr>
      <w:spacing w:before="240" w:after="60"/>
      <w:outlineLvl w:val="4"/>
    </w:pPr>
    <w:rPr>
      <w:b w:val="0"/>
    </w:rPr>
  </w:style>
  <w:style w:type="paragraph" w:styleId="berschrift6">
    <w:name w:val="heading 6"/>
    <w:basedOn w:val="Standard"/>
    <w:next w:val="Standard"/>
    <w:autoRedefine/>
    <w:qFormat/>
    <w:rsid w:val="008523E8"/>
    <w:pPr>
      <w:numPr>
        <w:ilvl w:val="5"/>
        <w:numId w:val="39"/>
      </w:numPr>
      <w:spacing w:before="240" w:after="60"/>
      <w:outlineLvl w:val="5"/>
    </w:pPr>
    <w:rPr>
      <w:b w:val="0"/>
    </w:rPr>
  </w:style>
  <w:style w:type="paragraph" w:styleId="berschrift7">
    <w:name w:val="heading 7"/>
    <w:basedOn w:val="Standard"/>
    <w:next w:val="Standard"/>
    <w:autoRedefine/>
    <w:qFormat/>
    <w:rsid w:val="008523E8"/>
    <w:pPr>
      <w:numPr>
        <w:ilvl w:val="6"/>
        <w:numId w:val="39"/>
      </w:numPr>
      <w:spacing w:before="240" w:after="60"/>
      <w:outlineLvl w:val="6"/>
    </w:pPr>
    <w:rPr>
      <w:b w:val="0"/>
    </w:rPr>
  </w:style>
  <w:style w:type="paragraph" w:styleId="berschrift8">
    <w:name w:val="heading 8"/>
    <w:basedOn w:val="Standard"/>
    <w:next w:val="Standard"/>
    <w:autoRedefine/>
    <w:qFormat/>
    <w:rsid w:val="008523E8"/>
    <w:pPr>
      <w:numPr>
        <w:ilvl w:val="7"/>
        <w:numId w:val="39"/>
      </w:numPr>
      <w:spacing w:before="240" w:after="60"/>
      <w:outlineLvl w:val="7"/>
    </w:pPr>
    <w:rPr>
      <w:b w:val="0"/>
    </w:rPr>
  </w:style>
  <w:style w:type="paragraph" w:styleId="berschrift9">
    <w:name w:val="heading 9"/>
    <w:basedOn w:val="Standard"/>
    <w:next w:val="Standard"/>
    <w:autoRedefine/>
    <w:qFormat/>
    <w:rsid w:val="008523E8"/>
    <w:pPr>
      <w:numPr>
        <w:ilvl w:val="8"/>
        <w:numId w:val="39"/>
      </w:numPr>
      <w:spacing w:before="240" w:after="60"/>
      <w:outlineLvl w:val="8"/>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Punkt">
    <w:name w:val="Aufzählung Punkt"/>
    <w:basedOn w:val="Standard"/>
    <w:pPr>
      <w:numPr>
        <w:numId w:val="1"/>
      </w:numPr>
      <w:spacing w:before="60" w:after="60"/>
    </w:pPr>
  </w:style>
  <w:style w:type="paragraph" w:customStyle="1" w:styleId="AufzhlungQuadrat">
    <w:name w:val="Aufzählung Quadrat"/>
    <w:basedOn w:val="AufzhlungPunkt"/>
    <w:pPr>
      <w:numPr>
        <w:numId w:val="7"/>
      </w:numPr>
    </w:pPr>
  </w:style>
  <w:style w:type="paragraph" w:customStyle="1" w:styleId="AufzhlungRaute">
    <w:name w:val="Aufzählung Raute"/>
    <w:basedOn w:val="Standard"/>
    <w:pPr>
      <w:numPr>
        <w:numId w:val="2"/>
      </w:numPr>
    </w:pPr>
  </w:style>
  <w:style w:type="paragraph" w:customStyle="1" w:styleId="AufzhlungStrich">
    <w:name w:val="Aufzählung Strich"/>
    <w:basedOn w:val="AufzhlungPunkt"/>
    <w:pPr>
      <w:numPr>
        <w:numId w:val="3"/>
      </w:numPr>
      <w:ind w:left="357" w:hanging="357"/>
    </w:pPr>
  </w:style>
  <w:style w:type="paragraph" w:styleId="Kopfzeile">
    <w:name w:val="header"/>
    <w:basedOn w:val="Standard"/>
    <w:rsid w:val="00447CD1"/>
    <w:pPr>
      <w:tabs>
        <w:tab w:val="center" w:pos="4536"/>
        <w:tab w:val="right" w:pos="9072"/>
      </w:tabs>
    </w:pPr>
  </w:style>
  <w:style w:type="paragraph" w:styleId="Kommentarthema">
    <w:name w:val="annotation subject"/>
    <w:basedOn w:val="Kommentartext"/>
    <w:next w:val="Kommentartext"/>
    <w:semiHidden/>
    <w:rsid w:val="002D67D2"/>
    <w:rPr>
      <w:b w:val="0"/>
      <w:bCs/>
    </w:rPr>
  </w:style>
  <w:style w:type="paragraph" w:styleId="Kommentartext">
    <w:name w:val="annotation text"/>
    <w:basedOn w:val="Standard"/>
    <w:semiHidden/>
    <w:rPr>
      <w:sz w:val="20"/>
    </w:rPr>
  </w:style>
  <w:style w:type="paragraph" w:styleId="Verzeichnis1">
    <w:name w:val="toc 1"/>
    <w:aliases w:val="toc1"/>
    <w:basedOn w:val="Standard"/>
    <w:next w:val="Standard"/>
    <w:autoRedefine/>
    <w:semiHidden/>
    <w:pPr>
      <w:spacing w:before="120" w:after="120"/>
    </w:pPr>
    <w:rPr>
      <w:b w:val="0"/>
      <w:caps/>
    </w:rPr>
  </w:style>
  <w:style w:type="paragraph" w:styleId="Titel">
    <w:name w:val="Title"/>
    <w:basedOn w:val="Standard"/>
    <w:qFormat/>
    <w:pPr>
      <w:spacing w:before="240" w:after="60"/>
      <w:jc w:val="center"/>
    </w:pPr>
    <w:rPr>
      <w:b w:val="0"/>
      <w:kern w:val="28"/>
      <w:sz w:val="32"/>
    </w:rPr>
  </w:style>
  <w:style w:type="paragraph" w:styleId="Verzeichnis2">
    <w:name w:val="toc 2"/>
    <w:aliases w:val="toc2"/>
    <w:basedOn w:val="Standard"/>
    <w:next w:val="Standard"/>
    <w:autoRedefine/>
    <w:semiHidden/>
    <w:pPr>
      <w:tabs>
        <w:tab w:val="left" w:pos="960"/>
        <w:tab w:val="right" w:leader="dot" w:pos="9629"/>
      </w:tabs>
      <w:ind w:left="284"/>
    </w:pPr>
    <w:rPr>
      <w:smallCaps/>
      <w:noProof/>
    </w:rPr>
  </w:style>
  <w:style w:type="paragraph" w:styleId="Verzeichnis3">
    <w:name w:val="toc 3"/>
    <w:basedOn w:val="Standard"/>
    <w:next w:val="Standard"/>
    <w:autoRedefine/>
    <w:semiHidden/>
    <w:pPr>
      <w:ind w:left="480"/>
    </w:pPr>
    <w:rPr>
      <w:rFonts w:ascii="Times New Roman" w:hAnsi="Times New Roman"/>
      <w:i/>
      <w:sz w:val="20"/>
    </w:rPr>
  </w:style>
  <w:style w:type="paragraph" w:styleId="Verzeichnis4">
    <w:name w:val="toc 4"/>
    <w:basedOn w:val="Standard"/>
    <w:next w:val="Standard"/>
    <w:autoRedefine/>
    <w:semiHidden/>
    <w:pPr>
      <w:ind w:left="720"/>
    </w:pPr>
    <w:rPr>
      <w:rFonts w:ascii="Times New Roman" w:hAnsi="Times New Roman"/>
      <w:sz w:val="18"/>
    </w:rPr>
  </w:style>
  <w:style w:type="paragraph" w:styleId="Verzeichnis5">
    <w:name w:val="toc 5"/>
    <w:basedOn w:val="Standard"/>
    <w:next w:val="Standard"/>
    <w:autoRedefine/>
    <w:semiHidden/>
    <w:pPr>
      <w:ind w:left="960"/>
    </w:pPr>
    <w:rPr>
      <w:rFonts w:ascii="Times New Roman" w:hAnsi="Times New Roman"/>
      <w:sz w:val="18"/>
    </w:rPr>
  </w:style>
  <w:style w:type="paragraph" w:styleId="Verzeichnis6">
    <w:name w:val="toc 6"/>
    <w:basedOn w:val="Standard"/>
    <w:next w:val="Standard"/>
    <w:autoRedefine/>
    <w:semiHidden/>
    <w:pPr>
      <w:ind w:left="1200"/>
    </w:pPr>
    <w:rPr>
      <w:rFonts w:ascii="Times New Roman" w:hAnsi="Times New Roman"/>
      <w:sz w:val="18"/>
    </w:rPr>
  </w:style>
  <w:style w:type="paragraph" w:styleId="Verzeichnis7">
    <w:name w:val="toc 7"/>
    <w:basedOn w:val="Standard"/>
    <w:next w:val="Standard"/>
    <w:autoRedefine/>
    <w:semiHidden/>
    <w:pPr>
      <w:ind w:left="1440"/>
    </w:pPr>
    <w:rPr>
      <w:rFonts w:ascii="Times New Roman" w:hAnsi="Times New Roman"/>
      <w:sz w:val="18"/>
    </w:rPr>
  </w:style>
  <w:style w:type="paragraph" w:styleId="Verzeichnis8">
    <w:name w:val="toc 8"/>
    <w:basedOn w:val="Standard"/>
    <w:next w:val="Standard"/>
    <w:autoRedefine/>
    <w:semiHidden/>
    <w:pPr>
      <w:ind w:left="1680"/>
    </w:pPr>
    <w:rPr>
      <w:rFonts w:ascii="Times New Roman" w:hAnsi="Times New Roman"/>
      <w:sz w:val="18"/>
    </w:rPr>
  </w:style>
  <w:style w:type="paragraph" w:styleId="Verzeichnis9">
    <w:name w:val="toc 9"/>
    <w:basedOn w:val="Standard"/>
    <w:next w:val="Standard"/>
    <w:autoRedefine/>
    <w:semiHidden/>
    <w:pPr>
      <w:ind w:left="1920"/>
    </w:pPr>
    <w:rPr>
      <w:rFonts w:ascii="Times New Roman" w:hAnsi="Times New Roman"/>
      <w:sz w:val="18"/>
    </w:rPr>
  </w:style>
  <w:style w:type="paragraph" w:styleId="Fuzeile">
    <w:name w:val="footer"/>
    <w:basedOn w:val="Standard"/>
    <w:rsid w:val="00414C57"/>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Beschriftung">
    <w:name w:val="caption"/>
    <w:basedOn w:val="Standard"/>
    <w:next w:val="Standard"/>
    <w:qFormat/>
    <w:pPr>
      <w:spacing w:before="120" w:after="120"/>
      <w:jc w:val="center"/>
    </w:pPr>
    <w:rPr>
      <w:b w:val="0"/>
    </w:rPr>
  </w:style>
  <w:style w:type="paragraph" w:customStyle="1" w:styleId="Aufzhlung">
    <w:name w:val="Aufzählung"/>
    <w:basedOn w:val="Standard"/>
    <w:pPr>
      <w:tabs>
        <w:tab w:val="num" w:pos="360"/>
      </w:tabs>
      <w:spacing w:after="240" w:line="300" w:lineRule="exact"/>
      <w:ind w:left="360" w:hanging="360"/>
    </w:pPr>
  </w:style>
  <w:style w:type="paragraph" w:styleId="Listennummer3">
    <w:name w:val="List Number 3"/>
    <w:basedOn w:val="Standard"/>
    <w:pPr>
      <w:spacing w:after="120"/>
      <w:ind w:left="357" w:hanging="357"/>
      <w:jc w:val="both"/>
    </w:pPr>
  </w:style>
  <w:style w:type="paragraph" w:customStyle="1" w:styleId="Abbildung">
    <w:name w:val="Abbildung"/>
    <w:basedOn w:val="Standard"/>
    <w:next w:val="Beschriftung"/>
    <w:pPr>
      <w:keepNext/>
      <w:spacing w:before="360" w:after="240" w:line="300" w:lineRule="atLeast"/>
      <w:jc w:val="center"/>
    </w:pPr>
  </w:style>
  <w:style w:type="paragraph" w:styleId="Abbildungsverzeichnis">
    <w:name w:val="table of figures"/>
    <w:basedOn w:val="Standard"/>
    <w:next w:val="Standard"/>
    <w:semiHidden/>
    <w:pPr>
      <w:ind w:left="480" w:hanging="480"/>
    </w:pPr>
  </w:style>
  <w:style w:type="paragraph" w:styleId="Sprechblasentext">
    <w:name w:val="Balloon Text"/>
    <w:basedOn w:val="Standard"/>
    <w:semiHidden/>
    <w:rPr>
      <w:rFonts w:ascii="Tahoma" w:hAnsi="Tahoma" w:cs="Wingdings"/>
      <w:sz w:val="16"/>
      <w:szCs w:val="16"/>
    </w:rPr>
  </w:style>
  <w:style w:type="character" w:styleId="Kommentarzeichen">
    <w:name w:val="annotation reference"/>
    <w:semiHidden/>
    <w:rPr>
      <w:sz w:val="16"/>
    </w:rPr>
  </w:style>
  <w:style w:type="paragraph" w:customStyle="1" w:styleId="FormatvorlageSchwarzVor2ptNach2pt3">
    <w:name w:val="Formatvorlage Schwarz Vor:  2 pt Nach:  2 pt3"/>
    <w:basedOn w:val="Standard"/>
    <w:autoRedefine/>
    <w:rsid w:val="00106246"/>
    <w:rPr>
      <w:color w:val="000000"/>
      <w:sz w:val="20"/>
    </w:rPr>
  </w:style>
  <w:style w:type="table" w:styleId="Tabellenraster">
    <w:name w:val="Table Grid"/>
    <w:basedOn w:val="NormaleTabelle"/>
    <w:rsid w:val="0029127B"/>
    <w:rPr>
      <w:rFonts w:ascii="Arial" w:hAnsi="Arial"/>
    </w:rPr>
    <w:tblPr>
      <w:tblBorders>
        <w:insideH w:val="single" w:sz="4" w:space="0" w:color="auto"/>
      </w:tblBorders>
    </w:tblPr>
    <w:tcPr>
      <w:shd w:val="clear" w:color="auto" w:fill="auto"/>
    </w:tcPr>
  </w:style>
  <w:style w:type="character" w:customStyle="1" w:styleId="Formatvorlage7pt">
    <w:name w:val="Formatvorlage 7 pt"/>
    <w:rsid w:val="0029127B"/>
    <w:rPr>
      <w:rFonts w:ascii="Arial" w:hAnsi="Arial"/>
      <w:sz w:val="14"/>
      <w:szCs w:val="14"/>
    </w:rPr>
  </w:style>
  <w:style w:type="character" w:styleId="Hyperlink">
    <w:name w:val="Hyperlink"/>
    <w:uiPriority w:val="99"/>
    <w:unhideWhenUsed/>
    <w:rsid w:val="003E19C4"/>
    <w:rPr>
      <w:color w:val="0000FF"/>
      <w:u w:val="single"/>
    </w:rPr>
  </w:style>
  <w:style w:type="paragraph" w:customStyle="1" w:styleId="Betreffzeile">
    <w:name w:val="Betreffzeile"/>
    <w:basedOn w:val="Standard"/>
    <w:rsid w:val="00E64F8B"/>
    <w:pPr>
      <w:spacing w:line="276" w:lineRule="auto"/>
    </w:pPr>
    <w:rPr>
      <w:rFonts w:ascii="Calibri" w:hAnsi="Calibri"/>
      <w:b w:val="0"/>
      <w:bCs/>
      <w:sz w:val="20"/>
    </w:rPr>
  </w:style>
  <w:style w:type="paragraph" w:customStyle="1" w:styleId="Default">
    <w:name w:val="Default"/>
    <w:rsid w:val="00504E6A"/>
    <w:pPr>
      <w:autoSpaceDE w:val="0"/>
      <w:autoSpaceDN w:val="0"/>
      <w:adjustRightInd w:val="0"/>
    </w:pPr>
    <w:rPr>
      <w:rFonts w:ascii="DGUV Meta" w:hAnsi="DGUV Meta" w:cs="DGUV Meta"/>
      <w:color w:val="000000"/>
      <w:sz w:val="24"/>
      <w:szCs w:val="24"/>
    </w:rPr>
  </w:style>
  <w:style w:type="character" w:customStyle="1" w:styleId="A2">
    <w:name w:val="A2"/>
    <w:uiPriority w:val="99"/>
    <w:rsid w:val="00504E6A"/>
    <w:rPr>
      <w:rFonts w:cs="DGUV Meta"/>
      <w:color w:val="221E1F"/>
      <w:sz w:val="18"/>
      <w:szCs w:val="18"/>
    </w:rPr>
  </w:style>
  <w:style w:type="character" w:styleId="BesuchterLink">
    <w:name w:val="FollowedHyperlink"/>
    <w:rsid w:val="003D2AE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2223">
      <w:bodyDiv w:val="1"/>
      <w:marLeft w:val="0"/>
      <w:marRight w:val="0"/>
      <w:marTop w:val="0"/>
      <w:marBottom w:val="0"/>
      <w:divBdr>
        <w:top w:val="none" w:sz="0" w:space="0" w:color="auto"/>
        <w:left w:val="none" w:sz="0" w:space="0" w:color="auto"/>
        <w:bottom w:val="none" w:sz="0" w:space="0" w:color="auto"/>
        <w:right w:val="none" w:sz="0" w:space="0" w:color="auto"/>
      </w:divBdr>
      <w:divsChild>
        <w:div w:id="532694224">
          <w:marLeft w:val="0"/>
          <w:marRight w:val="0"/>
          <w:marTop w:val="0"/>
          <w:marBottom w:val="0"/>
          <w:divBdr>
            <w:top w:val="none" w:sz="0" w:space="0" w:color="auto"/>
            <w:left w:val="none" w:sz="0" w:space="0" w:color="auto"/>
            <w:bottom w:val="none" w:sz="0" w:space="0" w:color="auto"/>
            <w:right w:val="none" w:sz="0" w:space="0" w:color="auto"/>
          </w:divBdr>
        </w:div>
        <w:div w:id="2068147147">
          <w:marLeft w:val="0"/>
          <w:marRight w:val="0"/>
          <w:marTop w:val="0"/>
          <w:marBottom w:val="0"/>
          <w:divBdr>
            <w:top w:val="none" w:sz="0" w:space="0" w:color="auto"/>
            <w:left w:val="none" w:sz="0" w:space="0" w:color="auto"/>
            <w:bottom w:val="none" w:sz="0" w:space="0" w:color="auto"/>
            <w:right w:val="none" w:sz="0" w:space="0" w:color="auto"/>
          </w:divBdr>
        </w:div>
        <w:div w:id="2133161078">
          <w:marLeft w:val="0"/>
          <w:marRight w:val="0"/>
          <w:marTop w:val="0"/>
          <w:marBottom w:val="0"/>
          <w:divBdr>
            <w:top w:val="none" w:sz="0" w:space="0" w:color="auto"/>
            <w:left w:val="none" w:sz="0" w:space="0" w:color="auto"/>
            <w:bottom w:val="none" w:sz="0" w:space="0" w:color="auto"/>
            <w:right w:val="none" w:sz="0" w:space="0" w:color="auto"/>
          </w:divBdr>
        </w:div>
      </w:divsChild>
    </w:div>
    <w:div w:id="372119454">
      <w:bodyDiv w:val="1"/>
      <w:marLeft w:val="0"/>
      <w:marRight w:val="0"/>
      <w:marTop w:val="0"/>
      <w:marBottom w:val="0"/>
      <w:divBdr>
        <w:top w:val="none" w:sz="0" w:space="0" w:color="auto"/>
        <w:left w:val="none" w:sz="0" w:space="0" w:color="auto"/>
        <w:bottom w:val="none" w:sz="0" w:space="0" w:color="auto"/>
        <w:right w:val="none" w:sz="0" w:space="0" w:color="auto"/>
      </w:divBdr>
      <w:divsChild>
        <w:div w:id="793446430">
          <w:marLeft w:val="0"/>
          <w:marRight w:val="0"/>
          <w:marTop w:val="0"/>
          <w:marBottom w:val="0"/>
          <w:divBdr>
            <w:top w:val="none" w:sz="0" w:space="0" w:color="auto"/>
            <w:left w:val="none" w:sz="0" w:space="0" w:color="auto"/>
            <w:bottom w:val="none" w:sz="0" w:space="0" w:color="auto"/>
            <w:right w:val="none" w:sz="0" w:space="0" w:color="auto"/>
          </w:divBdr>
        </w:div>
        <w:div w:id="1802842570">
          <w:marLeft w:val="0"/>
          <w:marRight w:val="0"/>
          <w:marTop w:val="0"/>
          <w:marBottom w:val="0"/>
          <w:divBdr>
            <w:top w:val="none" w:sz="0" w:space="0" w:color="auto"/>
            <w:left w:val="none" w:sz="0" w:space="0" w:color="auto"/>
            <w:bottom w:val="none" w:sz="0" w:space="0" w:color="auto"/>
            <w:right w:val="none" w:sz="0" w:space="0" w:color="auto"/>
          </w:divBdr>
        </w:div>
      </w:divsChild>
    </w:div>
    <w:div w:id="558976833">
      <w:bodyDiv w:val="1"/>
      <w:marLeft w:val="0"/>
      <w:marRight w:val="0"/>
      <w:marTop w:val="0"/>
      <w:marBottom w:val="0"/>
      <w:divBdr>
        <w:top w:val="none" w:sz="0" w:space="0" w:color="auto"/>
        <w:left w:val="none" w:sz="0" w:space="0" w:color="auto"/>
        <w:bottom w:val="none" w:sz="0" w:space="0" w:color="auto"/>
        <w:right w:val="none" w:sz="0" w:space="0" w:color="auto"/>
      </w:divBdr>
    </w:div>
    <w:div w:id="830608211">
      <w:bodyDiv w:val="1"/>
      <w:marLeft w:val="0"/>
      <w:marRight w:val="0"/>
      <w:marTop w:val="0"/>
      <w:marBottom w:val="0"/>
      <w:divBdr>
        <w:top w:val="none" w:sz="0" w:space="0" w:color="auto"/>
        <w:left w:val="none" w:sz="0" w:space="0" w:color="auto"/>
        <w:bottom w:val="none" w:sz="0" w:space="0" w:color="auto"/>
        <w:right w:val="none" w:sz="0" w:space="0" w:color="auto"/>
      </w:divBdr>
    </w:div>
    <w:div w:id="169896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n.de/BA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83434\Desktop\PM%20BGN%20201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53150-FCB7-49DC-A274-6CB3F7A2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BGN 2017</Template>
  <TotalTime>0</TotalTime>
  <Pages>2</Pages>
  <Words>500</Words>
  <Characters>3367</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BGN  -  68136 Mannheim</vt:lpstr>
    </vt:vector>
  </TitlesOfParts>
  <Company>BG</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BGN  -  68136 Mannheim</dc:title>
  <dc:creator>Wanhoff Michael</dc:creator>
  <cp:lastModifiedBy>Russo Giovanna</cp:lastModifiedBy>
  <cp:revision>2</cp:revision>
  <cp:lastPrinted>2017-03-08T12:10:00Z</cp:lastPrinted>
  <dcterms:created xsi:type="dcterms:W3CDTF">2018-12-14T09:03:00Z</dcterms:created>
  <dcterms:modified xsi:type="dcterms:W3CDTF">2018-12-14T09:03:00Z</dcterms:modified>
</cp:coreProperties>
</file>