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18" w:rsidRPr="00803E7E" w:rsidRDefault="00CF3938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color w:val="000000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sz w:val="36"/>
          <w:szCs w:val="36"/>
        </w:rPr>
        <w:t xml:space="preserve">Leitfaden </w:t>
      </w:r>
      <w:r w:rsidR="00657D18" w:rsidRPr="00803E7E">
        <w:rPr>
          <w:rFonts w:asciiTheme="minorHAnsi" w:hAnsiTheme="minorHAnsi" w:cstheme="minorHAnsi"/>
          <w:color w:val="000000"/>
          <w:sz w:val="36"/>
          <w:szCs w:val="36"/>
        </w:rPr>
        <w:t>– BEM</w:t>
      </w:r>
      <w:r>
        <w:rPr>
          <w:rFonts w:asciiTheme="minorHAnsi" w:hAnsiTheme="minorHAnsi" w:cstheme="minorHAnsi"/>
          <w:color w:val="000000"/>
          <w:sz w:val="36"/>
          <w:szCs w:val="36"/>
        </w:rPr>
        <w:t xml:space="preserve"> Gespräch  </w:t>
      </w:r>
      <w:r>
        <w:rPr>
          <w:rFonts w:asciiTheme="minorHAnsi" w:hAnsiTheme="minorHAnsi" w:cstheme="minorHAnsi"/>
          <w:color w:val="000000"/>
          <w:sz w:val="36"/>
          <w:szCs w:val="36"/>
        </w:rPr>
        <w:br/>
      </w:r>
    </w:p>
    <w:p w:rsidR="00657D18" w:rsidRDefault="00803E7E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Grundsatz</w:t>
      </w:r>
    </w:p>
    <w:p w:rsidR="00803E7E" w:rsidRPr="007F7B33" w:rsidRDefault="00803E7E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>Vertrauensvoller Umgang mit de</w:t>
      </w:r>
      <w:r w:rsidR="00CF3938"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>n</w:t>
      </w:r>
      <w:r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betroffenen Mitarbeiter</w:t>
      </w:r>
      <w:r w:rsidR="00CF3938"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>n</w:t>
      </w:r>
      <w:r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ist entscheidend für ein erfolgreiches BEM. D</w:t>
      </w:r>
      <w:r w:rsidR="003A442B"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er nachfolgende Leitfaden für das BEM-Erst- und Folgegespräch </w:t>
      </w:r>
      <w:r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>dien</w:t>
      </w:r>
      <w:r w:rsidR="003A442B"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t </w:t>
      </w:r>
      <w:r w:rsidRPr="007F7B33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als Hilfestellung und unterstützt eine sinnvolle Planung von Maßnahmen zur Wiedereingliederung in den Betrieb. </w:t>
      </w:r>
    </w:p>
    <w:p w:rsidR="00657D18" w:rsidRPr="00657D18" w:rsidRDefault="00657D18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4"/>
        </w:rPr>
      </w:pPr>
      <w:r w:rsidRPr="00657D18">
        <w:rPr>
          <w:rFonts w:asciiTheme="minorHAnsi" w:hAnsiTheme="minorHAnsi" w:cstheme="minorHAnsi"/>
          <w:color w:val="000000"/>
          <w:sz w:val="24"/>
          <w:szCs w:val="24"/>
        </w:rPr>
        <w:t xml:space="preserve">1. Einladung zum Erstgespräch  </w:t>
      </w:r>
    </w:p>
    <w:p w:rsidR="00657D18" w:rsidRPr="000E3F46" w:rsidRDefault="00657D18" w:rsidP="000E3F46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>Kontakt zu</w:t>
      </w:r>
      <w:r w:rsidR="00803E7E"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>r betroffenen</w:t>
      </w: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803E7E"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Person </w:t>
      </w: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aufnehmen </w:t>
      </w:r>
      <w:r w:rsidR="00803E7E"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- </w:t>
      </w: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>persönlich, telefonisch, per Mail</w:t>
      </w:r>
      <w:r w:rsidR="00803E7E"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br/>
        <w:t>(</w:t>
      </w:r>
      <w:r w:rsidR="00803E7E" w:rsidRPr="00E81728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B562E5" w:rsidRPr="00E81728">
        <w:rPr>
          <w:rFonts w:asciiTheme="minorHAnsi" w:hAnsiTheme="minorHAnsi" w:cstheme="minorHAnsi"/>
          <w:color w:val="000000"/>
          <w:sz w:val="24"/>
          <w:szCs w:val="24"/>
        </w:rPr>
        <w:t xml:space="preserve">1 </w:t>
      </w:r>
      <w:r w:rsidR="00E81728" w:rsidRPr="00E81728">
        <w:rPr>
          <w:rFonts w:asciiTheme="minorHAnsi" w:hAnsiTheme="minorHAnsi" w:cstheme="minorHAnsi"/>
          <w:color w:val="000000"/>
          <w:sz w:val="24"/>
          <w:szCs w:val="24"/>
        </w:rPr>
        <w:t>und 2</w:t>
      </w:r>
      <w:r w:rsidR="00803E7E" w:rsidRPr="00E81728">
        <w:rPr>
          <w:rFonts w:asciiTheme="minorHAnsi" w:hAnsiTheme="minorHAnsi" w:cstheme="minorHAnsi"/>
          <w:color w:val="000000"/>
          <w:sz w:val="24"/>
          <w:szCs w:val="24"/>
        </w:rPr>
        <w:t>– Muster Einladungsschreiben BEM</w:t>
      </w:r>
      <w:r w:rsidR="00E81728" w:rsidRPr="00E81728">
        <w:rPr>
          <w:rFonts w:asciiTheme="minorHAnsi" w:hAnsiTheme="minorHAnsi" w:cstheme="minorHAnsi"/>
          <w:color w:val="000000"/>
          <w:sz w:val="24"/>
          <w:szCs w:val="24"/>
        </w:rPr>
        <w:t xml:space="preserve"> und </w:t>
      </w:r>
      <w:r w:rsidR="007F7B33">
        <w:rPr>
          <w:rFonts w:asciiTheme="minorHAnsi" w:hAnsiTheme="minorHAnsi" w:cstheme="minorHAnsi"/>
          <w:color w:val="000000"/>
          <w:sz w:val="24"/>
          <w:szCs w:val="24"/>
        </w:rPr>
        <w:t xml:space="preserve">Muster </w:t>
      </w:r>
      <w:r w:rsidR="00E81728" w:rsidRPr="00E81728">
        <w:rPr>
          <w:rFonts w:asciiTheme="minorHAnsi" w:hAnsiTheme="minorHAnsi" w:cstheme="minorHAnsi"/>
          <w:color w:val="000000"/>
          <w:sz w:val="24"/>
          <w:szCs w:val="24"/>
        </w:rPr>
        <w:t>Rückantwort</w:t>
      </w:r>
      <w:r w:rsidR="007F7B33">
        <w:rPr>
          <w:rFonts w:asciiTheme="minorHAnsi" w:hAnsiTheme="minorHAnsi" w:cstheme="minorHAnsi"/>
          <w:color w:val="000000"/>
          <w:sz w:val="24"/>
          <w:szCs w:val="24"/>
        </w:rPr>
        <w:t xml:space="preserve"> Einladung BEM</w:t>
      </w: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</w:p>
    <w:p w:rsidR="00657D18" w:rsidRPr="000E3F46" w:rsidRDefault="00657D18" w:rsidP="000E3F46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>Zielsetzung des BEM-Erstgesprächs benennen (</w:t>
      </w:r>
      <w:r w:rsidRPr="00E81728">
        <w:rPr>
          <w:rFonts w:asciiTheme="minorHAnsi" w:hAnsiTheme="minorHAnsi" w:cstheme="minorHAnsi"/>
          <w:color w:val="000000"/>
          <w:sz w:val="24"/>
          <w:szCs w:val="24"/>
        </w:rPr>
        <w:t>Arbeitshilfe</w:t>
      </w:r>
      <w:r w:rsidR="00E81728" w:rsidRPr="00E81728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 w:rsidRPr="00E8172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E81728">
        <w:rPr>
          <w:rFonts w:asciiTheme="minorHAnsi" w:hAnsiTheme="minorHAnsi" w:cstheme="minorHAnsi"/>
          <w:color w:val="000000"/>
          <w:sz w:val="24"/>
          <w:szCs w:val="24"/>
        </w:rPr>
        <w:br/>
        <w:t>Muster Einladungsschreiben BEM</w:t>
      </w: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)  </w:t>
      </w:r>
    </w:p>
    <w:p w:rsidR="00657D18" w:rsidRPr="000E3F46" w:rsidRDefault="00657D18" w:rsidP="000E3F46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Termin, Ort und Dauer eines Erstgesprächs vorschlagen und organisieren, </w:t>
      </w:r>
      <w:r w:rsidR="00803E7E"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br/>
      </w: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>ggf. weitere</w:t>
      </w:r>
      <w:r w:rsidR="00803E7E"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Teilnehmer einladen </w:t>
      </w:r>
    </w:p>
    <w:p w:rsidR="00803E7E" w:rsidRDefault="00803E7E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4"/>
        </w:rPr>
      </w:pPr>
    </w:p>
    <w:p w:rsidR="00657D18" w:rsidRPr="00657D18" w:rsidRDefault="00657D18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4"/>
        </w:rPr>
      </w:pPr>
      <w:r w:rsidRPr="00657D18">
        <w:rPr>
          <w:rFonts w:asciiTheme="minorHAnsi" w:hAnsiTheme="minorHAnsi" w:cstheme="minorHAnsi"/>
          <w:color w:val="000000"/>
          <w:sz w:val="24"/>
          <w:szCs w:val="24"/>
        </w:rPr>
        <w:t xml:space="preserve">2. Erstgespräch: </w:t>
      </w:r>
    </w:p>
    <w:p w:rsidR="00803E7E" w:rsidRPr="000E3F46" w:rsidRDefault="00657D18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</w:pPr>
      <w:r w:rsidRPr="000E3F46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Ziel</w:t>
      </w:r>
      <w:r w:rsidR="00803E7E" w:rsidRPr="000E3F46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e des Erstgespräches:</w:t>
      </w:r>
    </w:p>
    <w:p w:rsidR="000E3F46" w:rsidRDefault="00803E7E" w:rsidP="00803E7E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803E7E">
        <w:rPr>
          <w:rFonts w:asciiTheme="minorHAnsi" w:hAnsiTheme="minorHAnsi" w:cstheme="minorHAnsi"/>
          <w:b w:val="0"/>
          <w:color w:val="000000"/>
          <w:sz w:val="24"/>
          <w:szCs w:val="24"/>
        </w:rPr>
        <w:t>Vertrauen</w:t>
      </w:r>
      <w:r w:rsidR="00D64D9E">
        <w:rPr>
          <w:rFonts w:asciiTheme="minorHAnsi" w:hAnsiTheme="minorHAnsi" w:cstheme="minorHAnsi"/>
          <w:b w:val="0"/>
          <w:color w:val="000000"/>
          <w:sz w:val="24"/>
          <w:szCs w:val="24"/>
        </w:rPr>
        <w:t>sbasis schaffen und positive Geprächsatmosphäre</w:t>
      </w:r>
      <w:r w:rsidRPr="00803E7E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herstellen</w:t>
      </w:r>
    </w:p>
    <w:p w:rsidR="000E3F46" w:rsidRDefault="000E3F46" w:rsidP="00803E7E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BEM erläutern</w:t>
      </w:r>
      <w:r w:rsidR="003F2E6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D64D9E">
        <w:rPr>
          <w:rFonts w:asciiTheme="minorHAnsi" w:hAnsiTheme="minorHAnsi" w:cstheme="minorHAnsi"/>
          <w:b w:val="0"/>
          <w:color w:val="000000"/>
          <w:sz w:val="24"/>
          <w:szCs w:val="24"/>
        </w:rPr>
        <w:t>(Ziele und Ablauf)</w:t>
      </w:r>
    </w:p>
    <w:p w:rsidR="000E3F46" w:rsidRDefault="000E3F46" w:rsidP="00803E7E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Bereitschaft des Mitarbeiters erfragen, am BEM mitzuwirken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br/>
        <w:t>(ggf. ausreichend Bedenkzeit auch über den Gesprächstermin hinaus einräumen!)</w:t>
      </w:r>
    </w:p>
    <w:p w:rsidR="000E3F46" w:rsidRDefault="000E3F46" w:rsidP="00803E7E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Gründe für Arbeitsunfähigkeit ermitteln (betriebliche/private Gründe?)</w:t>
      </w:r>
    </w:p>
    <w:p w:rsidR="00C60DBB" w:rsidRDefault="00D64D9E" w:rsidP="00803E7E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Auswirkungen und</w:t>
      </w:r>
      <w:r w:rsidR="003F2E6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0E3F46">
        <w:rPr>
          <w:rFonts w:asciiTheme="minorHAnsi" w:hAnsiTheme="minorHAnsi" w:cstheme="minorHAnsi"/>
          <w:b w:val="0"/>
          <w:color w:val="000000"/>
          <w:sz w:val="24"/>
          <w:szCs w:val="24"/>
        </w:rPr>
        <w:t>Zusammenhänge</w:t>
      </w:r>
      <w:r w:rsidR="003F2E6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zu</w:t>
      </w:r>
      <w:r w:rsid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den Arbeitsbedingungen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fest</w:t>
      </w:r>
      <w:r w:rsidR="000E3F46">
        <w:rPr>
          <w:rFonts w:asciiTheme="minorHAnsi" w:hAnsiTheme="minorHAnsi" w:cstheme="minorHAnsi"/>
          <w:b w:val="0"/>
          <w:color w:val="000000"/>
          <w:sz w:val="24"/>
          <w:szCs w:val="24"/>
        </w:rPr>
        <w:t>stellen</w:t>
      </w:r>
    </w:p>
    <w:p w:rsidR="00C60DBB" w:rsidRDefault="00C60DBB" w:rsidP="00803E7E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Gemeinsame Ziele mit dem betroffenen Mitarbeiter</w:t>
      </w:r>
      <w:r w:rsidR="003F2E6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D64D9E">
        <w:rPr>
          <w:rFonts w:asciiTheme="minorHAnsi" w:hAnsiTheme="minorHAnsi" w:cstheme="minorHAnsi"/>
          <w:b w:val="0"/>
          <w:color w:val="000000"/>
          <w:sz w:val="24"/>
          <w:szCs w:val="24"/>
        </w:rPr>
        <w:t>vereinbaren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, wie Lösungen entwickelt und welche betrieblichen Möglichkeiten dazu genutzt werden können</w:t>
      </w:r>
    </w:p>
    <w:p w:rsidR="00657D18" w:rsidRPr="00803E7E" w:rsidRDefault="00C60DBB" w:rsidP="00803E7E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Weiteres Vorgehen vereinbaren</w:t>
      </w:r>
      <w:r w:rsidR="000E3F4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657D18" w:rsidRPr="00803E7E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</w:p>
    <w:p w:rsidR="00657D18" w:rsidRDefault="00C60DBB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</w:pPr>
      <w:r w:rsidRPr="00C60DBB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Vorbereitung des Erstgespräches:</w:t>
      </w:r>
    </w:p>
    <w:p w:rsidR="00F95D5B" w:rsidRDefault="00C60DBB" w:rsidP="00C60DB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C60DBB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Mit dem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betroffenen Mitarbeiter klären, wer neben ihm an dem Gespräch teilnehmen soll (</w:t>
      </w:r>
      <w:r w:rsidR="009B04B2">
        <w:rPr>
          <w:rFonts w:asciiTheme="minorHAnsi" w:hAnsiTheme="minorHAnsi" w:cstheme="minorHAnsi"/>
          <w:b w:val="0"/>
          <w:color w:val="000000"/>
          <w:sz w:val="24"/>
          <w:szCs w:val="24"/>
        </w:rPr>
        <w:t>Vorgesetzter und/oder weitere Person(en) seines Vertrauens</w:t>
      </w:r>
      <w:r w:rsidR="00F95D5B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und/oder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Betriebsrat</w:t>
      </w:r>
      <w:r w:rsidR="009B04B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- sofern im Betrieb vorhanden -</w:t>
      </w:r>
      <w:r w:rsidR="00F95D5B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und/oder Schwerbehindertenvertreter </w:t>
      </w:r>
      <w:r w:rsidR="009B04B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- </w:t>
      </w:r>
      <w:r w:rsidR="00F95D5B">
        <w:rPr>
          <w:rFonts w:asciiTheme="minorHAnsi" w:hAnsiTheme="minorHAnsi" w:cstheme="minorHAnsi"/>
          <w:b w:val="0"/>
          <w:color w:val="000000"/>
          <w:sz w:val="24"/>
          <w:szCs w:val="24"/>
        </w:rPr>
        <w:t>sofern im Betrieb vorhanden</w:t>
      </w:r>
      <w:r w:rsidR="00E81728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, </w:t>
      </w:r>
      <w:r w:rsidR="007F7B33" w:rsidRPr="007F7B33">
        <w:rPr>
          <w:rFonts w:asciiTheme="minorHAnsi" w:hAnsiTheme="minorHAnsi" w:cstheme="minorHAnsi"/>
          <w:color w:val="000000"/>
          <w:sz w:val="24"/>
          <w:szCs w:val="24"/>
        </w:rPr>
        <w:t>Arbeitshilfe 2 – Muster Rückantwort Einladung BEM</w:t>
      </w:r>
      <w:r w:rsidR="00F95D5B">
        <w:rPr>
          <w:rFonts w:asciiTheme="minorHAnsi" w:hAnsiTheme="minorHAnsi" w:cstheme="minorHAnsi"/>
          <w:b w:val="0"/>
          <w:color w:val="000000"/>
          <w:sz w:val="24"/>
          <w:szCs w:val="24"/>
        </w:rPr>
        <w:t>)</w:t>
      </w:r>
    </w:p>
    <w:p w:rsidR="00F95D5B" w:rsidRDefault="00F95D5B" w:rsidP="00C60DB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Einvernehmlichen Termin absprechen</w:t>
      </w:r>
    </w:p>
    <w:p w:rsidR="00B562E5" w:rsidRDefault="00F95D5B" w:rsidP="00C60DB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Angenehme, störungsfreie und ruhige Räumlichkeit für das Gespräch </w:t>
      </w:r>
      <w:r w:rsidR="009B04B2">
        <w:rPr>
          <w:rFonts w:asciiTheme="minorHAnsi" w:hAnsiTheme="minorHAnsi" w:cstheme="minorHAnsi"/>
          <w:b w:val="0"/>
          <w:color w:val="000000"/>
          <w:sz w:val="24"/>
          <w:szCs w:val="24"/>
        </w:rPr>
        <w:t>einplanen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br/>
        <w:t xml:space="preserve">(Wünsche oder Bedürfnisse des betroffenen Mitarbeiters bei der Wahl der Räumlichkeit berücksichtigen) </w:t>
      </w:r>
    </w:p>
    <w:p w:rsidR="00B562E5" w:rsidRDefault="00B562E5" w:rsidP="00C60DB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Rückmeldebogen zur Teilnahme am BEM (</w:t>
      </w:r>
      <w:r w:rsidRPr="007F7B33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7F7B33" w:rsidRPr="007F7B33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F7B33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="007F7B33" w:rsidRPr="007F7B33">
        <w:rPr>
          <w:rFonts w:asciiTheme="minorHAnsi" w:hAnsiTheme="minorHAnsi" w:cstheme="minorHAnsi"/>
          <w:color w:val="000000"/>
          <w:sz w:val="24"/>
          <w:szCs w:val="24"/>
        </w:rPr>
        <w:t xml:space="preserve">BEM </w:t>
      </w:r>
      <w:r w:rsidRPr="007F7B33">
        <w:rPr>
          <w:rFonts w:asciiTheme="minorHAnsi" w:hAnsiTheme="minorHAnsi" w:cstheme="minorHAnsi"/>
          <w:color w:val="000000"/>
          <w:sz w:val="24"/>
          <w:szCs w:val="24"/>
        </w:rPr>
        <w:t>Rückmeldebogen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)</w:t>
      </w:r>
      <w:r w:rsidR="009B04B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bereithalten </w:t>
      </w:r>
    </w:p>
    <w:p w:rsidR="009B04B2" w:rsidRDefault="00B562E5" w:rsidP="00C60DB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lastRenderedPageBreak/>
        <w:t>Einwilligungserklärung zur Erhebung bzw. Weitergabe von Daten und Informationen im BEM (</w:t>
      </w:r>
      <w:r w:rsidRPr="007F7B33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7F7B33" w:rsidRPr="007F7B3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F7B33">
        <w:rPr>
          <w:rFonts w:asciiTheme="minorHAnsi" w:hAnsiTheme="minorHAnsi" w:cstheme="minorHAnsi"/>
          <w:color w:val="000000"/>
          <w:sz w:val="24"/>
          <w:szCs w:val="24"/>
        </w:rPr>
        <w:t xml:space="preserve"> – Einwilligungserklärung BEM Daten</w:t>
      </w:r>
      <w:r w:rsidR="00D64D9E">
        <w:rPr>
          <w:rFonts w:asciiTheme="minorHAnsi" w:hAnsiTheme="minorHAnsi" w:cstheme="minorHAnsi"/>
          <w:color w:val="000000"/>
          <w:sz w:val="24"/>
          <w:szCs w:val="24"/>
        </w:rPr>
        <w:t xml:space="preserve"> sowie Link zu Art. 15-19 DSGVO</w:t>
      </w:r>
      <w:r w:rsidR="00993FE4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A4620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hyperlink r:id="rId8" w:history="1">
        <w:r w:rsidR="00AE554D" w:rsidRPr="00E76C2E">
          <w:rPr>
            <w:rFonts w:ascii="Helv" w:hAnsi="Helv" w:cs="Helv"/>
            <w:color w:val="0000FF"/>
            <w:sz w:val="24"/>
            <w:szCs w:val="24"/>
          </w:rPr>
          <w:t>https://www.bmwi.de/Redaktion/DE/Artikel/Digitale-Welt/europaeische-datenschutzgrundverordnung.html</w:t>
        </w:r>
      </w:hyperlink>
      <w:hyperlink r:id="rId9" w:history="1"/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)</w:t>
      </w:r>
      <w:r w:rsidR="00A4620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bereithalten</w:t>
      </w:r>
      <w:r w:rsidR="009B04B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</w:p>
    <w:p w:rsidR="00C60DBB" w:rsidRPr="009B04B2" w:rsidRDefault="009B04B2" w:rsidP="00C60DB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9B04B2">
        <w:rPr>
          <w:rFonts w:asciiTheme="minorHAnsi" w:hAnsiTheme="minorHAnsi" w:cstheme="minorHAnsi"/>
          <w:b w:val="0"/>
          <w:color w:val="000000"/>
          <w:sz w:val="24"/>
          <w:szCs w:val="24"/>
        </w:rPr>
        <w:t>Einwilligungserklärung zur Beteiligung Dritter (</w:t>
      </w:r>
      <w:r w:rsidRPr="007F7B33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7F7B33" w:rsidRPr="007F7B33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F7B33">
        <w:rPr>
          <w:rFonts w:asciiTheme="minorHAnsi" w:hAnsiTheme="minorHAnsi" w:cstheme="minorHAnsi"/>
          <w:color w:val="000000"/>
          <w:sz w:val="24"/>
          <w:szCs w:val="24"/>
        </w:rPr>
        <w:t xml:space="preserve"> – Einwilligungserklärung BEM Dritte</w:t>
      </w:r>
      <w:r w:rsidRPr="009B04B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) bereithalten </w:t>
      </w:r>
    </w:p>
    <w:p w:rsidR="00657D18" w:rsidRPr="00657D18" w:rsidRDefault="00657D18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4"/>
        </w:rPr>
      </w:pPr>
      <w:r w:rsidRPr="00657D1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657D18" w:rsidRDefault="00F91DD7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</w:pPr>
      <w:r w:rsidRPr="00F91DD7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Durchführung des Erstgespräches:</w:t>
      </w:r>
    </w:p>
    <w:p w:rsidR="00F91DD7" w:rsidRDefault="00F91DD7" w:rsidP="00F91DD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Wertschätzende Sitzordnung wählen </w:t>
      </w:r>
    </w:p>
    <w:p w:rsidR="00940DD2" w:rsidRDefault="00940DD2" w:rsidP="00940DD2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Sich nach dem Befinden des betroffenen Mitarbeiters erkundigen</w:t>
      </w:r>
    </w:p>
    <w:p w:rsidR="00F91DD7" w:rsidRDefault="00F91DD7" w:rsidP="00F91DD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F91DD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Gespräch als </w:t>
      </w:r>
      <w:r w:rsidR="00D64D9E">
        <w:rPr>
          <w:rFonts w:asciiTheme="minorHAnsi" w:hAnsiTheme="minorHAnsi" w:cstheme="minorHAnsi"/>
          <w:b w:val="0"/>
          <w:color w:val="000000"/>
          <w:sz w:val="24"/>
          <w:szCs w:val="24"/>
        </w:rPr>
        <w:t>Unters</w:t>
      </w:r>
      <w:r w:rsidR="00940DD2">
        <w:rPr>
          <w:rFonts w:asciiTheme="minorHAnsi" w:hAnsiTheme="minorHAnsi" w:cstheme="minorHAnsi"/>
          <w:b w:val="0"/>
          <w:color w:val="000000"/>
          <w:sz w:val="24"/>
          <w:szCs w:val="24"/>
        </w:rPr>
        <w:t>t</w:t>
      </w:r>
      <w:r w:rsidR="00D64D9E">
        <w:rPr>
          <w:rFonts w:asciiTheme="minorHAnsi" w:hAnsiTheme="minorHAnsi" w:cstheme="minorHAnsi"/>
          <w:b w:val="0"/>
          <w:color w:val="000000"/>
          <w:sz w:val="24"/>
          <w:szCs w:val="24"/>
        </w:rPr>
        <w:t>ützungs</w:t>
      </w:r>
      <w:r w:rsidRPr="00F91DD7">
        <w:rPr>
          <w:rFonts w:asciiTheme="minorHAnsi" w:hAnsiTheme="minorHAnsi" w:cstheme="minorHAnsi"/>
          <w:b w:val="0"/>
          <w:color w:val="000000"/>
          <w:sz w:val="24"/>
          <w:szCs w:val="24"/>
        </w:rPr>
        <w:t>angebot beschreiben</w:t>
      </w:r>
    </w:p>
    <w:p w:rsidR="00F91DD7" w:rsidRDefault="00F91DD7" w:rsidP="00F91DD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Krankheit nicht anzweifeln</w:t>
      </w:r>
    </w:p>
    <w:p w:rsidR="00F91DD7" w:rsidRDefault="00B25E46" w:rsidP="00F91DD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I</w:t>
      </w:r>
      <w:r w:rsidR="00F91DD7">
        <w:rPr>
          <w:rFonts w:asciiTheme="minorHAnsi" w:hAnsiTheme="minorHAnsi" w:cstheme="minorHAnsi"/>
          <w:b w:val="0"/>
          <w:color w:val="000000"/>
          <w:sz w:val="24"/>
          <w:szCs w:val="24"/>
        </w:rPr>
        <w:t>nformieren, dass der betroffene Mitarbeiter keine Angaben zu ärztlichen Diagnosen machen muss – auf die Möglichkeit hinweisen, dass er darüber mit dem Betriebsarzt sprechen kann</w:t>
      </w:r>
    </w:p>
    <w:p w:rsidR="00194FDC" w:rsidRDefault="00940DD2" w:rsidP="00F91DD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I</w:t>
      </w:r>
      <w:r w:rsidR="00F91DD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nformieren, dass alle Daten und Informationen im BEM nur mit ausdrücklicher Zustimmung des betroffenen Mitarbeiters 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erhoben und </w:t>
      </w:r>
      <w:r w:rsidR="00F91DD7">
        <w:rPr>
          <w:rFonts w:asciiTheme="minorHAnsi" w:hAnsiTheme="minorHAnsi" w:cstheme="minorHAnsi"/>
          <w:b w:val="0"/>
          <w:color w:val="000000"/>
          <w:sz w:val="24"/>
          <w:szCs w:val="24"/>
        </w:rPr>
        <w:t>weitergegeben werden</w:t>
      </w:r>
      <w:r w:rsidR="00194FD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(siehe </w:t>
      </w:r>
      <w:r w:rsidR="00194FDC"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0D24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194FDC"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 – Einwilligungserklärung Daten</w:t>
      </w:r>
      <w:r w:rsidR="00194FD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) </w:t>
      </w:r>
    </w:p>
    <w:p w:rsidR="00194FDC" w:rsidRDefault="00194FDC" w:rsidP="00F91DD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Darüber informieren, dass der betroffenen Mitarbeiter weitere Personen seines Vertrauens beteiligen kann (siehe – </w:t>
      </w:r>
      <w:r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0D24C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 – Einwilligungserklärung BEM Dritte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)</w:t>
      </w:r>
    </w:p>
    <w:p w:rsidR="00194FDC" w:rsidRPr="00F91DD7" w:rsidRDefault="00194FDC" w:rsidP="00194FDC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Ziele des Gesprächs nennen (siehe oben)        </w:t>
      </w:r>
    </w:p>
    <w:p w:rsidR="00F756D5" w:rsidRDefault="00F756D5" w:rsidP="00F91DD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Sicht des Betriebes und die Gründe für Handlungsbedarf darstellen</w:t>
      </w:r>
    </w:p>
    <w:p w:rsidR="00194FDC" w:rsidRDefault="00194FDC" w:rsidP="00F91DD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Einverständnis zum BEM </w:t>
      </w:r>
      <w:r w:rsidR="00CF458F">
        <w:rPr>
          <w:rFonts w:asciiTheme="minorHAnsi" w:hAnsiTheme="minorHAnsi" w:cstheme="minorHAnsi"/>
          <w:b w:val="0"/>
          <w:color w:val="000000"/>
          <w:sz w:val="24"/>
          <w:szCs w:val="24"/>
        </w:rPr>
        <w:t>erfragen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(ggf. 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ausreichend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Bedenkzeit 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über das Gespräch hinaus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einräumen – siehe </w:t>
      </w:r>
      <w:r w:rsidR="000D24C7" w:rsidRPr="000D24C7">
        <w:rPr>
          <w:rFonts w:asciiTheme="minorHAnsi" w:hAnsiTheme="minorHAnsi" w:cstheme="minorHAnsi"/>
          <w:color w:val="000000"/>
          <w:sz w:val="24"/>
          <w:szCs w:val="24"/>
        </w:rPr>
        <w:t>Arbeitshilfe 3 – BEM Rückmeldebogen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)</w:t>
      </w:r>
    </w:p>
    <w:p w:rsidR="009535C4" w:rsidRDefault="009535C4" w:rsidP="009535C4">
      <w:pPr>
        <w:pStyle w:val="Listenabsatz"/>
        <w:numPr>
          <w:ilvl w:val="1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Wenn nein, Ablehnung des BEM schriftlich festhalten - </w:t>
      </w:r>
      <w:r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0D24C7" w:rsidRPr="000D24C7">
        <w:rPr>
          <w:rFonts w:asciiTheme="minorHAnsi" w:hAnsiTheme="minorHAnsi" w:cstheme="minorHAnsi"/>
          <w:color w:val="000000"/>
          <w:sz w:val="24"/>
          <w:szCs w:val="24"/>
        </w:rPr>
        <w:t>3 – BEM Rückmeldebogen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entsprechend 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ausfüllen und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unterschreiben lassen – in diesem Fall das Gespräch damit beenden und darüber informieren, dass der betroffene Mitarbeiter das BEM jederzeit von sich aus erneut anstoßen kann.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br/>
      </w:r>
    </w:p>
    <w:p w:rsidR="00CF458F" w:rsidRDefault="00194FDC" w:rsidP="00194FDC">
      <w:pPr>
        <w:pStyle w:val="Listenabsatz"/>
        <w:numPr>
          <w:ilvl w:val="1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Wenn ja, </w:t>
      </w:r>
      <w:r w:rsidR="00A1656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Einverständnis auf dem Rückmeldebogen 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- </w:t>
      </w:r>
      <w:r w:rsidR="00A16566"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0D24C7" w:rsidRPr="000D24C7">
        <w:rPr>
          <w:rFonts w:asciiTheme="minorHAnsi" w:hAnsiTheme="minorHAnsi" w:cstheme="minorHAnsi"/>
          <w:color w:val="000000"/>
          <w:sz w:val="24"/>
          <w:szCs w:val="24"/>
        </w:rPr>
        <w:t>3 – BEM Rückmeldebogen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A1656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schriftlich bestätigen lassen, 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br/>
        <w:t xml:space="preserve">sofern schon bekannt ist, welche Daten/Informationen erhoben und ggf. an wen weitergeben werden, </w:t>
      </w:r>
      <w:r w:rsidR="00CF458F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Einverständniserklärung zur Erhebung bzw. Weitergabe von Daten und Informationen im BEM 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>(</w:t>
      </w:r>
      <w:r w:rsidR="000D24C7" w:rsidRPr="000D24C7">
        <w:rPr>
          <w:rFonts w:asciiTheme="minorHAnsi" w:hAnsiTheme="minorHAnsi" w:cstheme="minorHAnsi"/>
          <w:color w:val="000000"/>
          <w:sz w:val="24"/>
          <w:szCs w:val="24"/>
        </w:rPr>
        <w:t>Arbeitshilfe 4</w:t>
      </w:r>
      <w:r w:rsidR="000D24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6F75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0D24C7"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6F75">
        <w:rPr>
          <w:rFonts w:asciiTheme="minorHAnsi" w:hAnsiTheme="minorHAnsi" w:cstheme="minorHAnsi"/>
          <w:color w:val="000000"/>
          <w:sz w:val="24"/>
          <w:szCs w:val="24"/>
        </w:rPr>
        <w:t xml:space="preserve">Einverständniserklärung </w:t>
      </w:r>
      <w:r w:rsidR="000D24C7" w:rsidRPr="000D24C7">
        <w:rPr>
          <w:rFonts w:asciiTheme="minorHAnsi" w:hAnsiTheme="minorHAnsi" w:cstheme="minorHAnsi"/>
          <w:color w:val="000000"/>
          <w:sz w:val="24"/>
          <w:szCs w:val="24"/>
        </w:rPr>
        <w:t>BEM Daten</w:t>
      </w:r>
      <w:r w:rsidR="000D24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) </w:t>
      </w:r>
      <w:r w:rsidR="00CF458F">
        <w:rPr>
          <w:rFonts w:asciiTheme="minorHAnsi" w:hAnsiTheme="minorHAnsi" w:cstheme="minorHAnsi"/>
          <w:b w:val="0"/>
          <w:color w:val="000000"/>
          <w:sz w:val="24"/>
          <w:szCs w:val="24"/>
        </w:rPr>
        <w:t>und zur Beteiligung Dritter (</w:t>
      </w:r>
      <w:r w:rsidR="00CF458F"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0D24C7" w:rsidRPr="000D24C7">
        <w:rPr>
          <w:rFonts w:asciiTheme="minorHAnsi" w:hAnsiTheme="minorHAnsi" w:cstheme="minorHAnsi"/>
          <w:color w:val="000000"/>
          <w:sz w:val="24"/>
          <w:szCs w:val="24"/>
        </w:rPr>
        <w:t xml:space="preserve">5 – </w:t>
      </w:r>
      <w:r w:rsidR="00576F75">
        <w:rPr>
          <w:rFonts w:asciiTheme="minorHAnsi" w:hAnsiTheme="minorHAnsi" w:cstheme="minorHAnsi"/>
          <w:color w:val="000000"/>
          <w:sz w:val="24"/>
          <w:szCs w:val="24"/>
        </w:rPr>
        <w:t xml:space="preserve">Einverständniserklärung </w:t>
      </w:r>
      <w:r w:rsidR="000D24C7" w:rsidRPr="000D24C7">
        <w:rPr>
          <w:rFonts w:asciiTheme="minorHAnsi" w:hAnsiTheme="minorHAnsi" w:cstheme="minorHAnsi"/>
          <w:color w:val="000000"/>
          <w:sz w:val="24"/>
          <w:szCs w:val="24"/>
        </w:rPr>
        <w:t>BEM Dritte</w:t>
      </w:r>
      <w:r w:rsidR="00CF458F">
        <w:rPr>
          <w:rFonts w:asciiTheme="minorHAnsi" w:hAnsiTheme="minorHAnsi" w:cstheme="minorHAnsi"/>
          <w:b w:val="0"/>
          <w:color w:val="000000"/>
          <w:sz w:val="24"/>
          <w:szCs w:val="24"/>
        </w:rPr>
        <w:t>) besprechen und unterschreiben lassen</w:t>
      </w:r>
      <w:r w:rsidR="00A1656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9535C4">
        <w:rPr>
          <w:rFonts w:asciiTheme="minorHAnsi" w:hAnsiTheme="minorHAnsi" w:cstheme="minorHAnsi"/>
          <w:b w:val="0"/>
          <w:color w:val="000000"/>
          <w:sz w:val="24"/>
          <w:szCs w:val="24"/>
        </w:rPr>
        <w:br/>
      </w:r>
    </w:p>
    <w:p w:rsidR="00A16566" w:rsidRDefault="00A16566" w:rsidP="00CF458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Mögliche Ursachen und Auswirkungen besprechen: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br/>
      </w:r>
      <w:r w:rsidR="00F55804">
        <w:rPr>
          <w:rFonts w:asciiTheme="minorHAnsi" w:hAnsiTheme="minorHAnsi" w:cstheme="minorHAnsi"/>
          <w:b w:val="0"/>
          <w:color w:val="000000"/>
          <w:sz w:val="24"/>
          <w:szCs w:val="24"/>
        </w:rPr>
        <w:t>Auswirkungen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zwischen der Arbeitsunfähigkeit und der Tätigkeit des betroffenen Mitarbeiters bzw. seines Arbeitsplatzes </w:t>
      </w:r>
      <w:r w:rsidR="00D64D9E">
        <w:rPr>
          <w:rFonts w:asciiTheme="minorHAnsi" w:hAnsiTheme="minorHAnsi" w:cstheme="minorHAnsi"/>
          <w:b w:val="0"/>
          <w:color w:val="000000"/>
          <w:sz w:val="24"/>
          <w:szCs w:val="24"/>
        </w:rPr>
        <w:t>fest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stellen</w:t>
      </w:r>
    </w:p>
    <w:p w:rsidR="00A16566" w:rsidRDefault="00A16566" w:rsidP="00CF458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Dem betroffenen Mitarbeiter genau und interessiert zuhören und auf die von ihm geschilderten Probleme eingehen</w:t>
      </w:r>
    </w:p>
    <w:p w:rsidR="00A16566" w:rsidRDefault="00A16566" w:rsidP="00CF458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lastRenderedPageBreak/>
        <w:t>Mögliche Lösungsansätze frei diskutieren und Wünsche und Vorschläge des betroffenen Mitarbeiters mit einbeziehen. Dabei die betrieblichen Rahmenbedingungen und Möglichkeiten beachten</w:t>
      </w:r>
    </w:p>
    <w:p w:rsidR="00A16566" w:rsidRDefault="00A16566" w:rsidP="00CF458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Ggf. deutlich machen, dass eine Krankheit</w:t>
      </w:r>
      <w:r w:rsidR="003F2E6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D64D9E">
        <w:rPr>
          <w:rFonts w:asciiTheme="minorHAnsi" w:hAnsiTheme="minorHAnsi" w:cstheme="minorHAnsi"/>
          <w:b w:val="0"/>
          <w:color w:val="000000"/>
          <w:sz w:val="24"/>
          <w:szCs w:val="24"/>
        </w:rPr>
        <w:t>prinzipiell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keine Besserstellung gegenüber anderen Mitarbeitern bewirken kann</w:t>
      </w:r>
    </w:p>
    <w:p w:rsidR="00F756D5" w:rsidRDefault="00F756D5" w:rsidP="00CF458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Klären, welche (zusätzlichen) Informationen für die weitere Fallbesprechung von wem eingeholt werden </w:t>
      </w:r>
    </w:p>
    <w:p w:rsidR="009535C4" w:rsidRDefault="00A16566" w:rsidP="00CF458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Nächste Schritte klar benennen und terminieren,</w:t>
      </w:r>
      <w:r w:rsidR="009535C4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z.B. Fallbesprechung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oder</w:t>
      </w:r>
      <w:r w:rsidR="009535C4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betriebsärztliche Rücksprache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zur </w:t>
      </w:r>
      <w:r w:rsidR="003674C4">
        <w:rPr>
          <w:rFonts w:asciiTheme="minorHAnsi" w:hAnsiTheme="minorHAnsi" w:cstheme="minorHAnsi"/>
          <w:b w:val="0"/>
          <w:color w:val="000000"/>
          <w:sz w:val="24"/>
          <w:szCs w:val="24"/>
        </w:rPr>
        <w:t>Klärung der Notwendigkeit medizinischer Rehabilitationsmaßnahmen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oder der </w:t>
      </w:r>
      <w:r w:rsidR="003674C4">
        <w:rPr>
          <w:rFonts w:asciiTheme="minorHAnsi" w:hAnsiTheme="minorHAnsi" w:cstheme="minorHAnsi"/>
          <w:b w:val="0"/>
          <w:color w:val="000000"/>
          <w:sz w:val="24"/>
          <w:szCs w:val="24"/>
        </w:rPr>
        <w:t>Klärung, welche technischen oder organisatorischen Anpassungen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am Arbeitsplatz notwendig und möglich sind</w:t>
      </w:r>
      <w:r w:rsidR="00576F75">
        <w:rPr>
          <w:rFonts w:asciiTheme="minorHAnsi" w:hAnsiTheme="minorHAnsi" w:cstheme="minorHAnsi"/>
          <w:b w:val="0"/>
          <w:color w:val="000000"/>
          <w:sz w:val="24"/>
          <w:szCs w:val="24"/>
        </w:rPr>
        <w:br/>
        <w:t xml:space="preserve">- </w:t>
      </w:r>
      <w:r w:rsidR="00576F75" w:rsidRPr="00576F75">
        <w:rPr>
          <w:rFonts w:asciiTheme="minorHAnsi" w:hAnsiTheme="minorHAnsi" w:cstheme="minorHAnsi"/>
          <w:color w:val="000000"/>
          <w:sz w:val="24"/>
          <w:szCs w:val="24"/>
        </w:rPr>
        <w:t>Arbeitshilfe 6 – BEM Maßnahmenplan</w:t>
      </w:r>
      <w:r w:rsidR="003674C4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  </w:t>
      </w:r>
      <w:r w:rsidR="009535C4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</w:p>
    <w:p w:rsidR="009535C4" w:rsidRDefault="009535C4" w:rsidP="00CF458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Gesprächsergebnis (</w:t>
      </w:r>
      <w:r w:rsidR="00576F7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siehe Maßnahmenplan)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schriftlich festhalten und dem betroffenen Mitarbeiter und </w:t>
      </w:r>
      <w:r w:rsidR="00EC570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– sofern dieser zustimmt -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ggf. weiteren Beteiligten aushändigen</w:t>
      </w:r>
      <w:r w:rsidR="00576F7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– </w:t>
      </w:r>
      <w:r w:rsidR="00576F75" w:rsidRPr="00576F75">
        <w:rPr>
          <w:rFonts w:asciiTheme="minorHAnsi" w:hAnsiTheme="minorHAnsi" w:cstheme="minorHAnsi"/>
          <w:color w:val="000000"/>
          <w:sz w:val="24"/>
          <w:szCs w:val="24"/>
        </w:rPr>
        <w:t>Arbeitshilfe 7 – BEM Ergebnisprotokoll</w:t>
      </w:r>
      <w:r w:rsidR="00576F75">
        <w:rPr>
          <w:rFonts w:asciiTheme="minorHAnsi" w:hAnsiTheme="minorHAnsi" w:cstheme="minorHAnsi"/>
          <w:b w:val="0"/>
          <w:color w:val="000000"/>
          <w:sz w:val="24"/>
          <w:szCs w:val="24"/>
        </w:rPr>
        <w:t>.</w:t>
      </w:r>
    </w:p>
    <w:p w:rsidR="00194FDC" w:rsidRDefault="009535C4" w:rsidP="00CF458F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BEM-Akte oder </w:t>
      </w:r>
      <w:r w:rsidR="00F756D5">
        <w:rPr>
          <w:rFonts w:asciiTheme="minorHAnsi" w:hAnsiTheme="minorHAnsi" w:cstheme="minorHAnsi"/>
          <w:b w:val="0"/>
          <w:color w:val="000000"/>
          <w:sz w:val="24"/>
          <w:szCs w:val="24"/>
        </w:rPr>
        <w:t>BEM-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Order anlegen und </w:t>
      </w:r>
      <w:r w:rsidR="00F756D5">
        <w:rPr>
          <w:rFonts w:asciiTheme="minorHAnsi" w:hAnsiTheme="minorHAnsi" w:cstheme="minorHAnsi"/>
          <w:b w:val="0"/>
          <w:color w:val="000000"/>
          <w:sz w:val="24"/>
          <w:szCs w:val="24"/>
        </w:rPr>
        <w:t>die Aufzeichnungen</w:t>
      </w:r>
      <w:r w:rsidR="00576F75">
        <w:rPr>
          <w:rFonts w:asciiTheme="minorHAnsi" w:hAnsiTheme="minorHAnsi" w:cstheme="minorHAnsi"/>
          <w:b w:val="0"/>
          <w:color w:val="000000"/>
          <w:sz w:val="24"/>
          <w:szCs w:val="24"/>
        </w:rPr>
        <w:t>/Dokumente</w:t>
      </w:r>
      <w:r w:rsidR="00F756D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576F75">
        <w:rPr>
          <w:rFonts w:asciiTheme="minorHAnsi" w:hAnsiTheme="minorHAnsi" w:cstheme="minorHAnsi"/>
          <w:b w:val="0"/>
          <w:color w:val="000000"/>
          <w:sz w:val="24"/>
          <w:szCs w:val="24"/>
        </w:rPr>
        <w:t>zum</w:t>
      </w:r>
      <w:r w:rsidR="00F756D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Erstgespräch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dort ablegen</w:t>
      </w:r>
      <w:r w:rsidR="00D64D9E">
        <w:rPr>
          <w:rFonts w:asciiTheme="minorHAnsi" w:hAnsiTheme="minorHAnsi" w:cstheme="minorHAnsi"/>
          <w:b w:val="0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DA72A5">
        <w:rPr>
          <w:rFonts w:asciiTheme="minorHAnsi" w:hAnsiTheme="minorHAnsi" w:cstheme="minorHAnsi"/>
          <w:b w:val="0"/>
          <w:color w:val="000000"/>
          <w:sz w:val="24"/>
          <w:szCs w:val="24"/>
        </w:rPr>
        <w:t>B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ei der Verwahrung sicherstellen, dass kein Unberechtigter Zugriff hat</w:t>
      </w:r>
      <w:r w:rsidR="00940DD2">
        <w:rPr>
          <w:rFonts w:asciiTheme="minorHAnsi" w:hAnsiTheme="minorHAnsi" w:cstheme="minorHAnsi"/>
          <w:b w:val="0"/>
          <w:color w:val="000000"/>
          <w:sz w:val="24"/>
          <w:szCs w:val="24"/>
        </w:rPr>
        <w:t>. D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ie BEM-Unterlagen getrennt von den Personalunterlagen aufbewahren</w:t>
      </w:r>
    </w:p>
    <w:p w:rsidR="00657D18" w:rsidRDefault="00657D18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4"/>
        </w:rPr>
      </w:pPr>
    </w:p>
    <w:p w:rsidR="00F756D5" w:rsidRDefault="00F756D5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3. Leitfaden Folgegespräch (Fallbesprechung)</w:t>
      </w:r>
    </w:p>
    <w:p w:rsidR="003674C4" w:rsidRDefault="003674C4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</w:pPr>
      <w:r w:rsidRPr="003674C4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Ziel</w:t>
      </w:r>
      <w:r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 xml:space="preserve"> und Vorbereitung</w:t>
      </w:r>
      <w:r w:rsidRPr="003674C4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 xml:space="preserve"> der Fallbesprechung</w:t>
      </w:r>
      <w:r w:rsidR="001B0A0A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 xml:space="preserve"> (nach Erstgespräch)</w:t>
      </w:r>
      <w:r w:rsidRPr="003674C4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:</w:t>
      </w:r>
    </w:p>
    <w:p w:rsidR="00CE3A32" w:rsidRDefault="003674C4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3674C4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Es 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liegen </w:t>
      </w:r>
      <w:r w:rsidRPr="003674C4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alle erforderlichen Informationen 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vor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(z.B. Stellungnahme des Betriebsarztes</w:t>
      </w:r>
      <w:r w:rsidR="00576F75">
        <w:rPr>
          <w:rFonts w:asciiTheme="minorHAnsi" w:hAnsiTheme="minorHAnsi" w:cstheme="minorHAnsi"/>
          <w:b w:val="0"/>
          <w:color w:val="000000"/>
          <w:sz w:val="24"/>
          <w:szCs w:val="24"/>
        </w:rPr>
        <w:t>/Leistungs-/Fähigkeitsprofil des betroffenen Mitarbeiters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Klärung der 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>Notwen</w:t>
      </w:r>
      <w:r w:rsidR="00DA72A5">
        <w:rPr>
          <w:rFonts w:asciiTheme="minorHAnsi" w:hAnsiTheme="minorHAnsi" w:cstheme="minorHAnsi"/>
          <w:b w:val="0"/>
          <w:color w:val="000000"/>
          <w:sz w:val="24"/>
          <w:szCs w:val="24"/>
        </w:rPr>
        <w:t>d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igkeit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medizinischer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R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ehabilitationsmaßnahmen</w:t>
      </w:r>
      <w:r w:rsidR="00CE3A32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, notwendige und mögliche Anpassung des Arbeitsplatzes oder Möglichkeiten einer innerbetrieblichen Umsetzung), um </w:t>
      </w:r>
      <w:r w:rsidRPr="003674C4">
        <w:rPr>
          <w:rFonts w:asciiTheme="minorHAnsi" w:hAnsiTheme="minorHAnsi" w:cstheme="minorHAnsi"/>
          <w:b w:val="0"/>
          <w:color w:val="000000"/>
          <w:sz w:val="24"/>
          <w:szCs w:val="24"/>
        </w:rPr>
        <w:t>konkrete Maßnahmen zur Überwindung der Arbeitsunfähigkeit zu planen</w:t>
      </w:r>
      <w:r w:rsidR="00EC570A">
        <w:rPr>
          <w:rFonts w:asciiTheme="minorHAnsi" w:hAnsiTheme="minorHAnsi" w:cstheme="minorHAnsi"/>
          <w:b w:val="0"/>
          <w:color w:val="000000"/>
          <w:sz w:val="24"/>
          <w:szCs w:val="24"/>
        </w:rPr>
        <w:t>.</w:t>
      </w:r>
    </w:p>
    <w:p w:rsidR="00CE3A32" w:rsidRDefault="00CE3A32" w:rsidP="00657D18">
      <w:p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</w:pPr>
      <w:r w:rsidRPr="00CE3A32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Durchführung des Folgegespräches</w:t>
      </w:r>
      <w:r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:</w:t>
      </w:r>
    </w:p>
    <w:p w:rsidR="00CE3A32" w:rsidRPr="001B0A0A" w:rsidRDefault="00CE3A32" w:rsidP="00CE3A32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1B0A0A">
        <w:rPr>
          <w:rFonts w:asciiTheme="minorHAnsi" w:hAnsiTheme="minorHAnsi" w:cstheme="minorHAnsi"/>
          <w:b w:val="0"/>
          <w:color w:val="000000"/>
          <w:sz w:val="24"/>
          <w:szCs w:val="24"/>
        </w:rPr>
        <w:t>An Erstgespräch anknüpfen</w:t>
      </w:r>
    </w:p>
    <w:p w:rsidR="001B0A0A" w:rsidRPr="001B0A0A" w:rsidRDefault="001B0A0A" w:rsidP="00CE3A32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1B0A0A">
        <w:rPr>
          <w:rFonts w:asciiTheme="minorHAnsi" w:hAnsiTheme="minorHAnsi" w:cstheme="minorHAnsi"/>
          <w:b w:val="0"/>
          <w:color w:val="000000"/>
          <w:sz w:val="24"/>
          <w:szCs w:val="24"/>
        </w:rPr>
        <w:t>Gibt es Arbeitsbelastungen, die verringert werden könnten? Wenn ja, wie?</w:t>
      </w:r>
    </w:p>
    <w:p w:rsidR="001B0A0A" w:rsidRPr="001B0A0A" w:rsidRDefault="001B0A0A" w:rsidP="001B0A0A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0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1B0A0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Kann die Ausstattung des Arbeitsplatzes, die Arbeitsorganisation oder die Arbeitszeit verbessert beziehungsweise angepasst werden? </w:t>
      </w:r>
    </w:p>
    <w:p w:rsidR="001B0A0A" w:rsidRPr="001B0A0A" w:rsidRDefault="001B0A0A" w:rsidP="001B0A0A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0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1B0A0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Gibt es Qualifizierungsbedarf und -möglichkeiten? </w:t>
      </w:r>
    </w:p>
    <w:p w:rsidR="001B0A0A" w:rsidRPr="001B0A0A" w:rsidRDefault="001B0A0A" w:rsidP="001B0A0A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0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1B0A0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Sind alternative Tätigkeitsbereiche vorstellbar? Wenn ja, welche? </w:t>
      </w:r>
    </w:p>
    <w:p w:rsidR="001B0A0A" w:rsidRPr="001B0A0A" w:rsidRDefault="001B0A0A" w:rsidP="001B0A0A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0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Sind zunächst weitere externe medizinische Maßnahmen (medizinische Rehabilitationsmaßnahmen) angezeigt und deren Ergebnis abzuwarten?</w:t>
      </w:r>
      <w:r w:rsidRPr="001B0A0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</w:p>
    <w:p w:rsidR="001B0A0A" w:rsidRPr="001B0A0A" w:rsidRDefault="001B0A0A" w:rsidP="001B0A0A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0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1B0A0A">
        <w:rPr>
          <w:rFonts w:asciiTheme="minorHAnsi" w:hAnsiTheme="minorHAnsi" w:cstheme="minorHAnsi"/>
          <w:b w:val="0"/>
          <w:color w:val="000000"/>
          <w:sz w:val="24"/>
          <w:szCs w:val="24"/>
        </w:rPr>
        <w:t>Liegen genügend Informationen vor, um einen zielorientierten Maßnahmenplan zu erstellen?</w:t>
      </w:r>
    </w:p>
    <w:p w:rsidR="00EC570A" w:rsidRDefault="001B0A0A" w:rsidP="00CE3A32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Maßnahmenplan erstellen (</w:t>
      </w:r>
      <w:r w:rsidRPr="00576F75">
        <w:rPr>
          <w:rFonts w:asciiTheme="minorHAnsi" w:hAnsiTheme="minorHAnsi" w:cstheme="minorHAnsi"/>
          <w:color w:val="000000"/>
          <w:sz w:val="24"/>
          <w:szCs w:val="24"/>
        </w:rPr>
        <w:t xml:space="preserve">Arbeitshilfe </w:t>
      </w:r>
      <w:r w:rsidR="00576F75" w:rsidRPr="00576F75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576F75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="00576F75" w:rsidRPr="00576F75">
        <w:rPr>
          <w:rFonts w:asciiTheme="minorHAnsi" w:hAnsiTheme="minorHAnsi" w:cstheme="minorHAnsi"/>
          <w:color w:val="000000"/>
          <w:sz w:val="24"/>
          <w:szCs w:val="24"/>
        </w:rPr>
        <w:t xml:space="preserve">BEM </w:t>
      </w:r>
      <w:r w:rsidRPr="00576F75">
        <w:rPr>
          <w:rFonts w:asciiTheme="minorHAnsi" w:hAnsiTheme="minorHAnsi" w:cstheme="minorHAnsi"/>
          <w:color w:val="000000"/>
          <w:sz w:val="24"/>
          <w:szCs w:val="24"/>
        </w:rPr>
        <w:t>Maßnahmenplan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)</w:t>
      </w:r>
    </w:p>
    <w:p w:rsidR="00EC570A" w:rsidRDefault="00EC570A" w:rsidP="00CE3A32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>Weitere Gesprächstermine abstimmen</w:t>
      </w:r>
    </w:p>
    <w:p w:rsidR="00CE3A32" w:rsidRPr="00CE3A32" w:rsidRDefault="00EC570A" w:rsidP="00F44A61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before="220" w:after="260" w:line="261" w:lineRule="atLeast"/>
        <w:ind w:right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Gesprächsergebnis </w:t>
      </w:r>
      <w:r w:rsidR="00576F75"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(siehe Maßnahmenplan) </w:t>
      </w:r>
      <w:r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>schriftlich festhalten</w:t>
      </w:r>
      <w:r w:rsidR="00576F75"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(</w:t>
      </w:r>
      <w:r w:rsidR="00576F75" w:rsidRPr="00F44A61">
        <w:rPr>
          <w:rFonts w:asciiTheme="minorHAnsi" w:hAnsiTheme="minorHAnsi" w:cstheme="minorHAnsi"/>
          <w:color w:val="000000"/>
          <w:sz w:val="24"/>
          <w:szCs w:val="24"/>
        </w:rPr>
        <w:t>Arbeitshilfe</w:t>
      </w:r>
      <w:r w:rsidR="00F44A61" w:rsidRPr="00F44A61">
        <w:rPr>
          <w:rFonts w:asciiTheme="minorHAnsi" w:hAnsiTheme="minorHAnsi" w:cstheme="minorHAnsi"/>
          <w:color w:val="000000"/>
          <w:sz w:val="24"/>
          <w:szCs w:val="24"/>
        </w:rPr>
        <w:t xml:space="preserve"> 7 – BEM Ergebnisprotokoll</w:t>
      </w:r>
      <w:r w:rsidR="00F44A61"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>)</w:t>
      </w:r>
      <w:r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>, Vorgang zu den BEM-Unterlagen nehmen, dem betroffenen Mitarbeiter aushändigen und sofern er sein Einverständnis hierzu gibt, auch den weiteren</w:t>
      </w:r>
      <w:r w:rsidR="00F44A61"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>,</w:t>
      </w:r>
      <w:r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am </w:t>
      </w:r>
      <w:r w:rsidR="00F44A61"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>BEM-Verfahren</w:t>
      </w:r>
      <w:r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beteiligten Personen aushändigen</w:t>
      </w:r>
      <w:r w:rsidR="00F44A61" w:rsidRPr="00F44A61">
        <w:rPr>
          <w:rFonts w:asciiTheme="minorHAnsi" w:hAnsiTheme="minorHAnsi" w:cstheme="minorHAnsi"/>
          <w:b w:val="0"/>
          <w:color w:val="000000"/>
          <w:sz w:val="24"/>
          <w:szCs w:val="24"/>
        </w:rPr>
        <w:t>.</w:t>
      </w:r>
    </w:p>
    <w:sectPr w:rsidR="00CE3A32" w:rsidRPr="00CE3A32" w:rsidSect="00353709">
      <w:footerReference w:type="default" r:id="rId10"/>
      <w:pgSz w:w="11906" w:h="16838"/>
      <w:pgMar w:top="1417" w:right="1417" w:bottom="1134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B3" w:rsidRDefault="00D928B3" w:rsidP="002A4662">
      <w:r>
        <w:separator/>
      </w:r>
    </w:p>
  </w:endnote>
  <w:endnote w:type="continuationSeparator" w:id="0">
    <w:p w:rsidR="00D928B3" w:rsidRDefault="00D928B3" w:rsidP="002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Medium">
    <w:altName w:val="DGUV Meta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132" w:rsidRPr="00940DD2" w:rsidRDefault="00125132">
    <w:pPr>
      <w:pStyle w:val="Fuzeile"/>
      <w:jc w:val="center"/>
      <w:rPr>
        <w:b w:val="0"/>
        <w:sz w:val="20"/>
      </w:rPr>
    </w:pPr>
    <w:r w:rsidRPr="00940DD2">
      <w:rPr>
        <w:b w:val="0"/>
        <w:sz w:val="20"/>
      </w:rPr>
      <w:t xml:space="preserve">- </w:t>
    </w:r>
    <w:sdt>
      <w:sdtPr>
        <w:rPr>
          <w:b w:val="0"/>
          <w:sz w:val="20"/>
        </w:rPr>
        <w:id w:val="-1095544898"/>
        <w:docPartObj>
          <w:docPartGallery w:val="Page Numbers (Bottom of Page)"/>
          <w:docPartUnique/>
        </w:docPartObj>
      </w:sdtPr>
      <w:sdtEndPr/>
      <w:sdtContent>
        <w:r w:rsidRPr="00940DD2">
          <w:rPr>
            <w:b w:val="0"/>
            <w:sz w:val="20"/>
          </w:rPr>
          <w:fldChar w:fldCharType="begin"/>
        </w:r>
        <w:r w:rsidRPr="00940DD2">
          <w:rPr>
            <w:b w:val="0"/>
            <w:sz w:val="20"/>
          </w:rPr>
          <w:instrText>PAGE   \* MERGEFORMAT</w:instrText>
        </w:r>
        <w:r w:rsidRPr="00940DD2">
          <w:rPr>
            <w:b w:val="0"/>
            <w:sz w:val="20"/>
          </w:rPr>
          <w:fldChar w:fldCharType="separate"/>
        </w:r>
        <w:r w:rsidRPr="00940DD2">
          <w:rPr>
            <w:b w:val="0"/>
            <w:sz w:val="20"/>
          </w:rPr>
          <w:t>2</w:t>
        </w:r>
        <w:r w:rsidRPr="00940DD2">
          <w:rPr>
            <w:b w:val="0"/>
            <w:sz w:val="20"/>
          </w:rPr>
          <w:fldChar w:fldCharType="end"/>
        </w:r>
        <w:r w:rsidRPr="00940DD2">
          <w:rPr>
            <w:b w:val="0"/>
            <w:sz w:val="20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B3" w:rsidRDefault="00D928B3" w:rsidP="002A4662">
      <w:r>
        <w:separator/>
      </w:r>
    </w:p>
  </w:footnote>
  <w:footnote w:type="continuationSeparator" w:id="0">
    <w:p w:rsidR="00D928B3" w:rsidRDefault="00D928B3" w:rsidP="002A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1DB6723"/>
    <w:multiLevelType w:val="hybridMultilevel"/>
    <w:tmpl w:val="FBE2C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F22C00"/>
    <w:multiLevelType w:val="hybridMultilevel"/>
    <w:tmpl w:val="5904544A"/>
    <w:lvl w:ilvl="0" w:tplc="1846A69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A2A93"/>
    <w:multiLevelType w:val="hybridMultilevel"/>
    <w:tmpl w:val="4CB2D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E1F08"/>
    <w:multiLevelType w:val="hybridMultilevel"/>
    <w:tmpl w:val="CF50CF2E"/>
    <w:lvl w:ilvl="0" w:tplc="1846A69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A183C"/>
    <w:multiLevelType w:val="hybridMultilevel"/>
    <w:tmpl w:val="C6A4F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5D0D"/>
    <w:multiLevelType w:val="hybridMultilevel"/>
    <w:tmpl w:val="9A2863DE"/>
    <w:lvl w:ilvl="0" w:tplc="DAC8B322">
      <w:start w:val="1"/>
      <w:numFmt w:val="decimal"/>
      <w:lvlText w:val="%1."/>
      <w:lvlJc w:val="left"/>
      <w:pPr>
        <w:ind w:left="28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3" w:hanging="360"/>
      </w:pPr>
    </w:lvl>
    <w:lvl w:ilvl="2" w:tplc="0407001B" w:tentative="1">
      <w:start w:val="1"/>
      <w:numFmt w:val="lowerRoman"/>
      <w:lvlText w:val="%3."/>
      <w:lvlJc w:val="right"/>
      <w:pPr>
        <w:ind w:left="4293" w:hanging="180"/>
      </w:pPr>
    </w:lvl>
    <w:lvl w:ilvl="3" w:tplc="0407000F" w:tentative="1">
      <w:start w:val="1"/>
      <w:numFmt w:val="decimal"/>
      <w:lvlText w:val="%4."/>
      <w:lvlJc w:val="left"/>
      <w:pPr>
        <w:ind w:left="5013" w:hanging="360"/>
      </w:pPr>
    </w:lvl>
    <w:lvl w:ilvl="4" w:tplc="04070019" w:tentative="1">
      <w:start w:val="1"/>
      <w:numFmt w:val="lowerLetter"/>
      <w:lvlText w:val="%5."/>
      <w:lvlJc w:val="left"/>
      <w:pPr>
        <w:ind w:left="5733" w:hanging="360"/>
      </w:pPr>
    </w:lvl>
    <w:lvl w:ilvl="5" w:tplc="0407001B" w:tentative="1">
      <w:start w:val="1"/>
      <w:numFmt w:val="lowerRoman"/>
      <w:lvlText w:val="%6."/>
      <w:lvlJc w:val="right"/>
      <w:pPr>
        <w:ind w:left="6453" w:hanging="180"/>
      </w:pPr>
    </w:lvl>
    <w:lvl w:ilvl="6" w:tplc="0407000F" w:tentative="1">
      <w:start w:val="1"/>
      <w:numFmt w:val="decimal"/>
      <w:lvlText w:val="%7."/>
      <w:lvlJc w:val="left"/>
      <w:pPr>
        <w:ind w:left="7173" w:hanging="360"/>
      </w:pPr>
    </w:lvl>
    <w:lvl w:ilvl="7" w:tplc="04070019" w:tentative="1">
      <w:start w:val="1"/>
      <w:numFmt w:val="lowerLetter"/>
      <w:lvlText w:val="%8."/>
      <w:lvlJc w:val="left"/>
      <w:pPr>
        <w:ind w:left="7893" w:hanging="360"/>
      </w:pPr>
    </w:lvl>
    <w:lvl w:ilvl="8" w:tplc="0407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2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4" w15:restartNumberingAfterBreak="0">
    <w:nsid w:val="3E0E726F"/>
    <w:multiLevelType w:val="hybridMultilevel"/>
    <w:tmpl w:val="BBB6D4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 w15:restartNumberingAfterBreak="0">
    <w:nsid w:val="48E41115"/>
    <w:multiLevelType w:val="hybridMultilevel"/>
    <w:tmpl w:val="20C6AD82"/>
    <w:lvl w:ilvl="0" w:tplc="075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945F29"/>
    <w:multiLevelType w:val="hybridMultilevel"/>
    <w:tmpl w:val="3A52E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279F"/>
    <w:multiLevelType w:val="hybridMultilevel"/>
    <w:tmpl w:val="A5A89C52"/>
    <w:lvl w:ilvl="0" w:tplc="B1B61854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20FBB"/>
    <w:multiLevelType w:val="hybridMultilevel"/>
    <w:tmpl w:val="62E8F896"/>
    <w:lvl w:ilvl="0" w:tplc="1846A69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abstractNum w:abstractNumId="21" w15:restartNumberingAfterBreak="0">
    <w:nsid w:val="791B48E3"/>
    <w:multiLevelType w:val="hybridMultilevel"/>
    <w:tmpl w:val="E43C6000"/>
    <w:lvl w:ilvl="0" w:tplc="1846A69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2"/>
  </w:num>
  <w:num w:numId="5">
    <w:abstractNumId w:val="12"/>
  </w:num>
  <w:num w:numId="6">
    <w:abstractNumId w:val="12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2"/>
  </w:num>
  <w:num w:numId="18">
    <w:abstractNumId w:val="5"/>
  </w:num>
  <w:num w:numId="19">
    <w:abstractNumId w:val="15"/>
  </w:num>
  <w:num w:numId="20">
    <w:abstractNumId w:val="13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7"/>
  </w:num>
  <w:num w:numId="32">
    <w:abstractNumId w:val="16"/>
  </w:num>
  <w:num w:numId="33">
    <w:abstractNumId w:val="11"/>
  </w:num>
  <w:num w:numId="34">
    <w:abstractNumId w:val="18"/>
  </w:num>
  <w:num w:numId="35">
    <w:abstractNumId w:val="6"/>
  </w:num>
  <w:num w:numId="36">
    <w:abstractNumId w:val="8"/>
  </w:num>
  <w:num w:numId="37">
    <w:abstractNumId w:val="14"/>
  </w:num>
  <w:num w:numId="38">
    <w:abstractNumId w:val="10"/>
  </w:num>
  <w:num w:numId="39">
    <w:abstractNumId w:val="9"/>
  </w:num>
  <w:num w:numId="40">
    <w:abstractNumId w:val="7"/>
  </w:num>
  <w:num w:numId="41">
    <w:abstractNumId w:val="2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2"/>
    <w:rsid w:val="00014EF8"/>
    <w:rsid w:val="00063762"/>
    <w:rsid w:val="00071E14"/>
    <w:rsid w:val="000D24C7"/>
    <w:rsid w:val="000E3F46"/>
    <w:rsid w:val="00105B3F"/>
    <w:rsid w:val="00125132"/>
    <w:rsid w:val="00194FDC"/>
    <w:rsid w:val="001B0A0A"/>
    <w:rsid w:val="002161D9"/>
    <w:rsid w:val="002A4662"/>
    <w:rsid w:val="003013F1"/>
    <w:rsid w:val="00353709"/>
    <w:rsid w:val="003674C4"/>
    <w:rsid w:val="00391ECE"/>
    <w:rsid w:val="003A0D0D"/>
    <w:rsid w:val="003A442B"/>
    <w:rsid w:val="003F2E66"/>
    <w:rsid w:val="00431329"/>
    <w:rsid w:val="00450FBF"/>
    <w:rsid w:val="00482DB4"/>
    <w:rsid w:val="004D72B0"/>
    <w:rsid w:val="00544692"/>
    <w:rsid w:val="00576F75"/>
    <w:rsid w:val="005B6252"/>
    <w:rsid w:val="005C5C17"/>
    <w:rsid w:val="005D1154"/>
    <w:rsid w:val="0062035C"/>
    <w:rsid w:val="00657D18"/>
    <w:rsid w:val="0069687F"/>
    <w:rsid w:val="007336DA"/>
    <w:rsid w:val="007954B5"/>
    <w:rsid w:val="007F7B33"/>
    <w:rsid w:val="00803E7E"/>
    <w:rsid w:val="00820194"/>
    <w:rsid w:val="008F02D8"/>
    <w:rsid w:val="00940DD2"/>
    <w:rsid w:val="009535C4"/>
    <w:rsid w:val="00967F67"/>
    <w:rsid w:val="00993FE4"/>
    <w:rsid w:val="009B04B2"/>
    <w:rsid w:val="00A16566"/>
    <w:rsid w:val="00A4620A"/>
    <w:rsid w:val="00A764DE"/>
    <w:rsid w:val="00A852E5"/>
    <w:rsid w:val="00AE554D"/>
    <w:rsid w:val="00B25E46"/>
    <w:rsid w:val="00B562E5"/>
    <w:rsid w:val="00BF68F1"/>
    <w:rsid w:val="00C10436"/>
    <w:rsid w:val="00C60DBB"/>
    <w:rsid w:val="00CA1262"/>
    <w:rsid w:val="00CE3A32"/>
    <w:rsid w:val="00CF3938"/>
    <w:rsid w:val="00CF458F"/>
    <w:rsid w:val="00D64D9E"/>
    <w:rsid w:val="00D928B3"/>
    <w:rsid w:val="00DA72A5"/>
    <w:rsid w:val="00E33C2B"/>
    <w:rsid w:val="00E76C2E"/>
    <w:rsid w:val="00E81728"/>
    <w:rsid w:val="00E81F81"/>
    <w:rsid w:val="00EA5D87"/>
    <w:rsid w:val="00EB31D9"/>
    <w:rsid w:val="00EB4BFD"/>
    <w:rsid w:val="00EC570A"/>
    <w:rsid w:val="00EE37FB"/>
    <w:rsid w:val="00F44A61"/>
    <w:rsid w:val="00F55804"/>
    <w:rsid w:val="00F756D5"/>
    <w:rsid w:val="00F91DD7"/>
    <w:rsid w:val="00F95D5B"/>
    <w:rsid w:val="00F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13F1"/>
    <w:pPr>
      <w:spacing w:after="0" w:line="240" w:lineRule="auto"/>
      <w:ind w:right="227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ind w:right="0"/>
      <w:outlineLvl w:val="0"/>
    </w:pPr>
    <w:rPr>
      <w:rFonts w:eastAsiaTheme="majorEastAsia"/>
      <w:b w:val="0"/>
      <w:bCs/>
      <w:sz w:val="32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ind w:right="0"/>
      <w:outlineLvl w:val="1"/>
    </w:pPr>
    <w:rPr>
      <w:rFonts w:eastAsiaTheme="majorEastAsia"/>
      <w:b w:val="0"/>
      <w:bC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ind w:right="0"/>
      <w:outlineLvl w:val="2"/>
    </w:pPr>
    <w:rPr>
      <w:rFonts w:eastAsiaTheme="majorEastAsia"/>
      <w:b w:val="0"/>
      <w:bCs/>
      <w:sz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ind w:right="0"/>
      <w:outlineLvl w:val="3"/>
    </w:pPr>
    <w:rPr>
      <w:rFonts w:eastAsiaTheme="majorEastAsia"/>
      <w:b w:val="0"/>
      <w:bCs/>
      <w:iCs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ind w:right="0"/>
      <w:outlineLvl w:val="4"/>
    </w:pPr>
    <w:rPr>
      <w:rFonts w:eastAsiaTheme="majorEastAsia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ind w:right="0"/>
      <w:outlineLvl w:val="5"/>
    </w:pPr>
    <w:rPr>
      <w:rFonts w:eastAsiaTheme="majorEastAsia"/>
      <w:b w:val="0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ind w:right="0"/>
      <w:outlineLvl w:val="6"/>
    </w:pPr>
    <w:rPr>
      <w:rFonts w:eastAsiaTheme="majorEastAsia"/>
      <w:b w:val="0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ind w:right="0"/>
      <w:outlineLvl w:val="7"/>
    </w:pPr>
    <w:rPr>
      <w:rFonts w:eastAsiaTheme="majorEastAsia"/>
      <w:b w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ind w:right="0"/>
      <w:outlineLvl w:val="8"/>
    </w:pPr>
    <w:rPr>
      <w:rFonts w:eastAsiaTheme="majorEastAsia"/>
      <w:b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3F1"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</w:pPr>
    <w:rPr>
      <w:rFonts w:eastAsia="Times New Roman"/>
      <w:lang w:eastAsia="de-DE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ind w:right="0"/>
      <w:contextualSpacing/>
    </w:pPr>
    <w:rPr>
      <w:rFonts w:asciiTheme="minorHAnsi" w:eastAsia="Times New Roman" w:hAnsiTheme="minorHAnsi"/>
      <w:szCs w:val="24"/>
      <w:lang w:eastAsia="de-DE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  <w:ind w:right="0"/>
    </w:pPr>
    <w:rPr>
      <w:rFonts w:asciiTheme="minorHAnsi" w:eastAsia="Times New Roman" w:hAnsiTheme="minorHAnsi"/>
      <w:lang w:eastAsia="de-DE"/>
    </w:rPr>
  </w:style>
  <w:style w:type="paragraph" w:customStyle="1" w:styleId="Betreff">
    <w:name w:val="Betreff"/>
    <w:basedOn w:val="Standard"/>
    <w:uiPriority w:val="14"/>
    <w:qFormat/>
    <w:rsid w:val="003013F1"/>
    <w:rPr>
      <w:b w:val="0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color w:val="000000"/>
      <w:sz w:val="14"/>
      <w:szCs w:val="14"/>
      <w:lang w:eastAsia="de-DE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  <w:ind w:right="0"/>
    </w:p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rFonts w:eastAsia="Times New Roman"/>
      <w:sz w:val="18"/>
      <w:szCs w:val="16"/>
      <w:lang w:eastAsia="de-DE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/>
      <w:contextualSpacing/>
    </w:p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rFonts w:eastAsia="Times New Roman"/>
      <w:sz w:val="24"/>
      <w:lang w:eastAsia="de-DE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eastAsia="Times New Roman"/>
      <w:lang w:eastAsia="de-DE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/>
    </w:pPr>
    <w:rPr>
      <w:rFonts w:eastAsia="Times New Roman"/>
      <w:b w:val="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  <w:ind w:right="0"/>
    </w:pPr>
    <w:rPr>
      <w:rFonts w:eastAsiaTheme="majorEastAsia"/>
      <w:b w:val="0"/>
      <w:iCs/>
      <w:color w:val="555555" w:themeColor="accent1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right="0" w:hanging="851"/>
    </w:pPr>
    <w:rPr>
      <w:rFonts w:asciiTheme="minorHAnsi" w:eastAsia="Times New Roman" w:hAnsiTheme="minorHAnsi"/>
      <w:b w:val="0"/>
      <w:lang w:eastAsia="de-DE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  <w:jc w:val="both"/>
    </w:pPr>
    <w:rPr>
      <w:rFonts w:asciiTheme="minorHAnsi" w:eastAsia="Times New Roman" w:hAnsiTheme="minorHAnsi"/>
      <w:lang w:eastAsia="de-DE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right="0" w:hanging="992"/>
    </w:pPr>
    <w:rPr>
      <w:rFonts w:asciiTheme="minorHAnsi" w:eastAsia="Times New Roman" w:hAnsiTheme="minorHAnsi"/>
      <w:lang w:eastAsia="de-DE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 w:right="0"/>
    </w:pPr>
    <w:rPr>
      <w:rFonts w:asciiTheme="minorHAnsi" w:eastAsia="Times New Roman" w:hAnsiTheme="minorHAnsi"/>
      <w:lang w:eastAsia="de-DE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 w:right="0"/>
    </w:pPr>
    <w:rPr>
      <w:rFonts w:asciiTheme="minorHAnsi" w:eastAsia="Times New Roman" w:hAnsiTheme="minorHAnsi"/>
      <w:lang w:eastAsia="de-DE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 w:right="0"/>
    </w:pPr>
    <w:rPr>
      <w:rFonts w:asciiTheme="minorHAnsi" w:eastAsia="Times New Roman" w:hAnsiTheme="minorHAnsi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3013F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paragraph" w:customStyle="1" w:styleId="Pa21">
    <w:name w:val="Pa21"/>
    <w:basedOn w:val="Standard"/>
    <w:next w:val="Standard"/>
    <w:uiPriority w:val="99"/>
    <w:rsid w:val="002A4662"/>
    <w:pPr>
      <w:autoSpaceDE w:val="0"/>
      <w:autoSpaceDN w:val="0"/>
      <w:adjustRightInd w:val="0"/>
      <w:spacing w:line="26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2A4662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character" w:customStyle="1" w:styleId="A13">
    <w:name w:val="A13"/>
    <w:uiPriority w:val="99"/>
    <w:rsid w:val="002A4662"/>
    <w:rPr>
      <w:rFonts w:cs="DGUV Meta-Normal"/>
      <w:color w:val="000000"/>
      <w:sz w:val="11"/>
      <w:szCs w:val="11"/>
    </w:rPr>
  </w:style>
  <w:style w:type="character" w:customStyle="1" w:styleId="A12">
    <w:name w:val="A12"/>
    <w:uiPriority w:val="99"/>
    <w:rsid w:val="002A4662"/>
    <w:rPr>
      <w:rFonts w:cs="DGUV Meta-Normal"/>
      <w:color w:val="868686"/>
      <w:sz w:val="10"/>
      <w:szCs w:val="10"/>
    </w:rPr>
  </w:style>
  <w:style w:type="character" w:customStyle="1" w:styleId="A17">
    <w:name w:val="A17"/>
    <w:uiPriority w:val="99"/>
    <w:rsid w:val="002A4662"/>
    <w:rPr>
      <w:rFonts w:cs="DGUV Meta-Normal"/>
      <w:color w:val="868686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6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6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62"/>
    <w:rPr>
      <w:vertAlign w:val="superscript"/>
    </w:rPr>
  </w:style>
  <w:style w:type="paragraph" w:customStyle="1" w:styleId="Pa6">
    <w:name w:val="Pa6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20">
    <w:name w:val="Pa20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10">
    <w:name w:val="A10"/>
    <w:uiPriority w:val="99"/>
    <w:rsid w:val="00D928B3"/>
    <w:rPr>
      <w:rFonts w:ascii="DGUV Meta-Normal" w:hAnsi="DGUV Meta-Normal" w:cs="DGUV Meta-Normal"/>
      <w:color w:val="CB7200"/>
      <w:sz w:val="17"/>
      <w:szCs w:val="17"/>
    </w:rPr>
  </w:style>
  <w:style w:type="paragraph" w:customStyle="1" w:styleId="Pa35">
    <w:name w:val="Pa35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8F02D8"/>
    <w:pPr>
      <w:autoSpaceDE w:val="0"/>
      <w:autoSpaceDN w:val="0"/>
      <w:adjustRightInd w:val="0"/>
      <w:spacing w:line="22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3">
    <w:name w:val="Pa13"/>
    <w:basedOn w:val="Standard"/>
    <w:next w:val="Standard"/>
    <w:uiPriority w:val="99"/>
    <w:rsid w:val="008F02D8"/>
    <w:pPr>
      <w:autoSpaceDE w:val="0"/>
      <w:autoSpaceDN w:val="0"/>
      <w:adjustRightInd w:val="0"/>
      <w:spacing w:line="18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4">
    <w:name w:val="A4"/>
    <w:uiPriority w:val="99"/>
    <w:rsid w:val="008F02D8"/>
    <w:rPr>
      <w:rFonts w:ascii="DGUV Meta-Normal" w:hAnsi="DGUV Meta-Normal" w:cs="DGUV Meta-Normal"/>
      <w:color w:val="868686"/>
      <w:sz w:val="16"/>
      <w:szCs w:val="16"/>
    </w:rPr>
  </w:style>
  <w:style w:type="paragraph" w:customStyle="1" w:styleId="Pa10">
    <w:name w:val="Pa10"/>
    <w:basedOn w:val="Standard"/>
    <w:next w:val="Standard"/>
    <w:uiPriority w:val="99"/>
    <w:rsid w:val="00EB31D9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34">
    <w:name w:val="Pa34"/>
    <w:basedOn w:val="Standard"/>
    <w:next w:val="Standard"/>
    <w:uiPriority w:val="99"/>
    <w:rsid w:val="00A852E5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1">
    <w:name w:val="Pa11"/>
    <w:basedOn w:val="Standard"/>
    <w:next w:val="Standard"/>
    <w:uiPriority w:val="99"/>
    <w:rsid w:val="002161D9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31329"/>
    <w:rPr>
      <w:color w:val="004994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13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93FE4"/>
    <w:rPr>
      <w:color w:val="B80D7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wi.de/Redaktion/DE/Artikel/Digitale-Welt/europaeische-datenschutzgrundverordnu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sgvo-gesetz.de/art-15-dsgvo/" TargetMode="Externa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CBAB-70B5-49D9-9409-19FEB4E1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DB7A12AB.dotm</Template>
  <TotalTime>0</TotalTime>
  <Pages>3</Pages>
  <Words>1000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2019-09-27T09:33:00Z</dcterms:created>
  <dcterms:modified xsi:type="dcterms:W3CDTF">2019-09-27T09:34:00Z</dcterms:modified>
</cp:coreProperties>
</file>